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50D" w:rsidRDefault="007A650D" w:rsidP="007A650D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Изменение тарифов на коммунальные услуги предусмотрено 1 раз в год с 1 июля в рамках индексов изменения размера вносимой гражданами платы за коммунальные услуги, устанавливаемых Правительством Российской Федерации в среднем по Югре и предельных индексов, утверждаемых Губернатором автономного округа по муниципальным образованиям.</w:t>
      </w:r>
    </w:p>
    <w:p w:rsidR="007A650D" w:rsidRDefault="007A650D" w:rsidP="007A650D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Совокупная плата граждан за коммунальные услуги,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отходами. При этом рост тарифов по некоторым коммунальным услугам может быть выше установленных индексов за счет отсутствия роста или роста ниже индексов по другим коммунальным услугам, входящим в состав платы за коммунальные услуги.</w:t>
      </w:r>
    </w:p>
    <w:p w:rsidR="007A650D" w:rsidRDefault="007A650D" w:rsidP="007A650D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Для Югры на 2024 год установлены следующие значения роста платы: с 1 января 0%, с 1 июля среднее значение 9,6%, предельное значение 11,6%. Превышение предельного уровня роста платы возможно только в случае принятия Думой муниципального образования соответствующего решения и согласования ФАС России.</w:t>
      </w:r>
    </w:p>
    <w:p w:rsidR="007A650D" w:rsidRDefault="007A650D" w:rsidP="007A650D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 xml:space="preserve">Тарифы на коммунальные услуги формируются </w:t>
      </w:r>
      <w:proofErr w:type="gramStart"/>
      <w:r>
        <w:rPr>
          <w:rFonts w:ascii="Roboto" w:hAnsi="Roboto"/>
          <w:color w:val="555555"/>
          <w:sz w:val="21"/>
          <w:szCs w:val="21"/>
        </w:rPr>
        <w:t>согласно норм</w:t>
      </w:r>
      <w:proofErr w:type="gramEnd"/>
      <w:r>
        <w:rPr>
          <w:rFonts w:ascii="Roboto" w:hAnsi="Roboto"/>
          <w:color w:val="555555"/>
          <w:sz w:val="21"/>
          <w:szCs w:val="21"/>
        </w:rPr>
        <w:t xml:space="preserve"> и нормативов, предусмотренных законодательством Российской Федерации о бухгалтерском и налоговом учете и законодательством Российской Федерации в регулируемых сферах деятельности.</w:t>
      </w:r>
    </w:p>
    <w:p w:rsidR="007A650D" w:rsidRDefault="007A650D" w:rsidP="007A650D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Величина тарифов на коммунальные услуги определяется технико-экономическими показателями систем коммунальной инфраструктуры созданных в каждом конкретном муниципальном образовании и включенных в утвержденные муниципальным образованием схемы в сфере коммунальных услуг, и зависит от КПД эксплуатируемого оборудования, вида топлива, уровня автоматизации технологического процесса, протяженности сетей коммунальной инфраструктуры, загрузки основных производственных фондов, а также наличия утвержденной в установленном порядке инвестиционной программы модернизации и реконструкции коммунальных систем.</w:t>
      </w:r>
    </w:p>
    <w:p w:rsidR="007A650D" w:rsidRDefault="007A650D" w:rsidP="007A650D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Российской Федерации,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</w:p>
    <w:p w:rsidR="007A650D" w:rsidRDefault="007A650D" w:rsidP="007A650D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Тарифы на коммунальные услуги на очередной год устанавливаются не позднее 20 декабря текущего года.</w:t>
      </w:r>
    </w:p>
    <w:p w:rsidR="007A650D" w:rsidRDefault="007A650D" w:rsidP="007A650D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В целях доступности информации об утверждаемых тарифах для неограниченного круга лиц на официальном сайте Региональной службы по тарифам Ханты-Мансийского автономного округа – Югры (</w:t>
      </w:r>
      <w:hyperlink r:id="rId4" w:history="1">
        <w:r>
          <w:rPr>
            <w:rStyle w:val="a4"/>
            <w:rFonts w:ascii="Roboto" w:hAnsi="Roboto"/>
            <w:color w:val="2FA4E7"/>
            <w:sz w:val="21"/>
            <w:szCs w:val="21"/>
          </w:rPr>
          <w:t>www.rst.admhmao.ru</w:t>
        </w:r>
      </w:hyperlink>
      <w:r>
        <w:rPr>
          <w:rFonts w:ascii="Roboto" w:hAnsi="Roboto"/>
          <w:color w:val="555555"/>
          <w:sz w:val="21"/>
          <w:szCs w:val="21"/>
        </w:rPr>
        <w:t>) размещены:</w:t>
      </w:r>
    </w:p>
    <w:p w:rsidR="007A650D" w:rsidRDefault="007A650D" w:rsidP="007A650D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интерактивная база тарифных решений, позволяющая гражданам ознакомиться с величиной тарифов и сроками их действия в разрезе ресурсоснабжающих организаций на территории автономного округа (</w:t>
      </w:r>
      <w:hyperlink r:id="rId5" w:history="1">
        <w:r>
          <w:rPr>
            <w:rStyle w:val="a4"/>
            <w:rFonts w:ascii="Roboto" w:hAnsi="Roboto"/>
            <w:color w:val="2FA4E7"/>
            <w:sz w:val="21"/>
            <w:szCs w:val="21"/>
          </w:rPr>
          <w:t>http://bptr.eias.admhmao.ru/TariffDecisions?reg=RU.5.86</w:t>
        </w:r>
      </w:hyperlink>
      <w:r>
        <w:rPr>
          <w:rFonts w:ascii="Roboto" w:hAnsi="Roboto"/>
          <w:color w:val="555555"/>
          <w:sz w:val="21"/>
          <w:szCs w:val="21"/>
        </w:rPr>
        <w:t>);</w:t>
      </w:r>
    </w:p>
    <w:p w:rsidR="007A650D" w:rsidRDefault="007A650D" w:rsidP="007A650D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hyperlink r:id="rId6" w:history="1">
        <w:r>
          <w:rPr>
            <w:rStyle w:val="a4"/>
            <w:rFonts w:ascii="Roboto" w:hAnsi="Roboto"/>
            <w:color w:val="2FA4E7"/>
            <w:sz w:val="21"/>
            <w:szCs w:val="21"/>
          </w:rPr>
          <w:t>протоколы заседаний правлени</w:t>
        </w:r>
      </w:hyperlink>
      <w:r>
        <w:rPr>
          <w:rFonts w:ascii="Roboto" w:hAnsi="Roboto"/>
          <w:color w:val="555555"/>
          <w:sz w:val="21"/>
          <w:szCs w:val="21"/>
        </w:rPr>
        <w:t>й, содержащих сведения о расходах и производственных показателях, принятых при установлении тарифов (</w:t>
      </w:r>
      <w:hyperlink r:id="rId7" w:history="1">
        <w:r>
          <w:rPr>
            <w:rStyle w:val="a4"/>
            <w:rFonts w:ascii="Roboto" w:hAnsi="Roboto"/>
            <w:color w:val="2FA4E7"/>
            <w:sz w:val="21"/>
            <w:szCs w:val="21"/>
          </w:rPr>
          <w:t>https://rst.admhmao.ru/raskrytie-informatsii/</w:t>
        </w:r>
      </w:hyperlink>
      <w:r>
        <w:rPr>
          <w:rFonts w:ascii="Roboto" w:hAnsi="Roboto"/>
          <w:color w:val="555555"/>
          <w:sz w:val="21"/>
          <w:szCs w:val="21"/>
        </w:rPr>
        <w:t>).</w:t>
      </w:r>
    </w:p>
    <w:p w:rsidR="007A650D" w:rsidRDefault="007A650D">
      <w:bookmarkStart w:id="0" w:name="_GoBack"/>
      <w:bookmarkEnd w:id="0"/>
    </w:p>
    <w:sectPr w:rsidR="007A6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50D"/>
    <w:rsid w:val="007A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A8EAF-BC2A-42A9-B563-6C45298C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6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3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st.admhmao.ru/raskrytie-informats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t.admhmao.ru/raskrytie-informatsii/" TargetMode="External"/><Relationship Id="rId5" Type="http://schemas.openxmlformats.org/officeDocument/2006/relationships/hyperlink" Target="http://bptr.eias.admhmao.ru/TariffDecisions?reg=RU.5.86" TargetMode="External"/><Relationship Id="rId4" Type="http://schemas.openxmlformats.org/officeDocument/2006/relationships/hyperlink" Target="http://www.rst.admhmao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2024-02-25T17:03:00Z</dcterms:created>
  <dcterms:modified xsi:type="dcterms:W3CDTF">2024-02-25T17:04:00Z</dcterms:modified>
</cp:coreProperties>
</file>