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0A6410"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5.5pt;margin-top:-.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0A6410"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59.75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A23ED0" w:rsidRDefault="00A23ED0" w:rsidP="007C3191">
                  <w:pPr>
                    <w:spacing w:after="0"/>
                    <w:jc w:val="center"/>
                    <w:rPr>
                      <w:rFonts w:ascii="Georgia" w:hAnsi="Georgia"/>
                      <w:b/>
                    </w:rPr>
                  </w:pPr>
                </w:p>
                <w:p w:rsidR="00A23ED0" w:rsidRPr="008C3EBF" w:rsidRDefault="00A23ED0" w:rsidP="007C3191">
                  <w:pPr>
                    <w:spacing w:after="0"/>
                    <w:jc w:val="center"/>
                    <w:rPr>
                      <w:rFonts w:ascii="Georgia" w:hAnsi="Georgia"/>
                      <w:b/>
                    </w:rPr>
                  </w:pPr>
                  <w:r>
                    <w:rPr>
                      <w:rFonts w:ascii="Georgia" w:hAnsi="Georgia"/>
                      <w:b/>
                    </w:rPr>
                    <w:t>№ 4</w:t>
                  </w:r>
                  <w:r w:rsidR="00851E36">
                    <w:rPr>
                      <w:rFonts w:ascii="Georgia" w:hAnsi="Georgia"/>
                      <w:b/>
                    </w:rPr>
                    <w:t>5</w:t>
                  </w:r>
                </w:p>
              </w:txbxContent>
            </v:textbox>
          </v:shape>
        </w:pict>
      </w:r>
      <w:r>
        <w:rPr>
          <w:noProof/>
        </w:rPr>
        <w:pict>
          <v:shape id="Поле 3" o:spid="_x0000_s1027" type="#_x0000_t202" style="position:absolute;margin-left:-1.05pt;margin-top:5.8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A23ED0" w:rsidRDefault="00425401" w:rsidP="006C1BFA">
                  <w:pPr>
                    <w:spacing w:after="0"/>
                    <w:jc w:val="center"/>
                    <w:rPr>
                      <w:rFonts w:ascii="Georgia" w:hAnsi="Georgia"/>
                      <w:b/>
                    </w:rPr>
                  </w:pPr>
                  <w:r>
                    <w:rPr>
                      <w:rFonts w:ascii="Georgia" w:hAnsi="Georgia"/>
                      <w:b/>
                    </w:rPr>
                    <w:t>6</w:t>
                  </w:r>
                </w:p>
                <w:p w:rsidR="00A23ED0" w:rsidRDefault="00E87D16" w:rsidP="006C1BFA">
                  <w:pPr>
                    <w:spacing w:after="0"/>
                    <w:jc w:val="center"/>
                    <w:rPr>
                      <w:rFonts w:ascii="Georgia" w:hAnsi="Georgia"/>
                      <w:b/>
                    </w:rPr>
                  </w:pPr>
                  <w:r>
                    <w:rPr>
                      <w:rFonts w:ascii="Georgia" w:hAnsi="Georgia"/>
                      <w:b/>
                    </w:rPr>
                    <w:t>дека</w:t>
                  </w:r>
                  <w:r w:rsidR="00A23ED0">
                    <w:rPr>
                      <w:rFonts w:ascii="Georgia" w:hAnsi="Georgia"/>
                      <w:b/>
                    </w:rPr>
                    <w:t>бря</w:t>
                  </w:r>
                </w:p>
                <w:p w:rsidR="00A23ED0" w:rsidRDefault="00A23ED0" w:rsidP="007C3191">
                  <w:pPr>
                    <w:spacing w:after="0"/>
                    <w:jc w:val="center"/>
                    <w:rPr>
                      <w:rFonts w:ascii="Georgia" w:hAnsi="Georgia"/>
                      <w:b/>
                    </w:rPr>
                  </w:pPr>
                  <w:r>
                    <w:rPr>
                      <w:rFonts w:ascii="Georgia" w:hAnsi="Georgia"/>
                      <w:b/>
                    </w:rPr>
                    <w:t>2017</w:t>
                  </w:r>
                </w:p>
                <w:p w:rsidR="00A23ED0" w:rsidRPr="008C3EBF" w:rsidRDefault="00A23ED0"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A23ED0" w:rsidRPr="008C3EBF" w:rsidRDefault="00A23ED0"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23ED0" w:rsidRPr="008C3EBF" w:rsidRDefault="00A23ED0"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C014FB" w:rsidRPr="00C014FB" w:rsidRDefault="00C014FB" w:rsidP="00C014FB">
      <w:pPr>
        <w:jc w:val="center"/>
        <w:rPr>
          <w:rFonts w:ascii="Times New Roman" w:hAnsi="Times New Roman"/>
          <w:b/>
          <w:sz w:val="24"/>
          <w:szCs w:val="24"/>
        </w:rPr>
      </w:pPr>
      <w:r w:rsidRPr="00C014FB">
        <w:rPr>
          <w:rFonts w:ascii="Times New Roman" w:hAnsi="Times New Roman"/>
          <w:b/>
          <w:sz w:val="24"/>
          <w:szCs w:val="24"/>
        </w:rPr>
        <w:t>Результат</w:t>
      </w:r>
    </w:p>
    <w:p w:rsidR="00C014FB" w:rsidRPr="00C014FB" w:rsidRDefault="00C014FB" w:rsidP="00C014FB">
      <w:pPr>
        <w:jc w:val="center"/>
        <w:rPr>
          <w:rFonts w:ascii="Times New Roman" w:hAnsi="Times New Roman"/>
          <w:b/>
          <w:sz w:val="24"/>
          <w:szCs w:val="24"/>
        </w:rPr>
      </w:pPr>
      <w:r w:rsidRPr="00C014FB">
        <w:rPr>
          <w:rFonts w:ascii="Times New Roman" w:hAnsi="Times New Roman"/>
          <w:b/>
          <w:sz w:val="24"/>
          <w:szCs w:val="24"/>
        </w:rPr>
        <w:t>публичных слушаний по проекту изменений и дополнений, вносимых в Устав муниципального образования сельское поселение Сентябрьский.</w:t>
      </w:r>
    </w:p>
    <w:p w:rsidR="00C014FB" w:rsidRPr="00C014FB" w:rsidRDefault="00C014FB" w:rsidP="00C014FB">
      <w:pPr>
        <w:spacing w:after="0"/>
        <w:jc w:val="both"/>
        <w:rPr>
          <w:rFonts w:ascii="Times New Roman" w:hAnsi="Times New Roman"/>
          <w:sz w:val="20"/>
          <w:szCs w:val="20"/>
        </w:rPr>
      </w:pPr>
      <w:r w:rsidRPr="00C014FB">
        <w:rPr>
          <w:rFonts w:ascii="Times New Roman" w:hAnsi="Times New Roman"/>
          <w:sz w:val="24"/>
          <w:szCs w:val="24"/>
        </w:rPr>
        <w:t xml:space="preserve">       </w:t>
      </w:r>
      <w:r w:rsidRPr="00C014FB">
        <w:rPr>
          <w:rFonts w:ascii="Times New Roman" w:hAnsi="Times New Roman"/>
          <w:sz w:val="20"/>
          <w:szCs w:val="20"/>
        </w:rPr>
        <w:t>Публичные слушания, назначены Решением Совета поселения от    «23» ноября  2017 года № 246.           Место проведения -  сельское поселение Сентябрьский,  здание ДК «Жемчужина Югры», актовый зал  07.12.2017г.</w:t>
      </w:r>
    </w:p>
    <w:p w:rsidR="00C014FB" w:rsidRPr="00C014FB" w:rsidRDefault="00C014FB" w:rsidP="00C014FB">
      <w:pPr>
        <w:spacing w:after="0"/>
        <w:jc w:val="both"/>
        <w:rPr>
          <w:rFonts w:ascii="Times New Roman" w:hAnsi="Times New Roman"/>
          <w:sz w:val="20"/>
          <w:szCs w:val="20"/>
        </w:rPr>
      </w:pPr>
    </w:p>
    <w:p w:rsidR="00C014FB" w:rsidRPr="00C014FB" w:rsidRDefault="00C014FB" w:rsidP="00C014FB">
      <w:pPr>
        <w:numPr>
          <w:ilvl w:val="0"/>
          <w:numId w:val="31"/>
        </w:numPr>
        <w:spacing w:after="0" w:line="240" w:lineRule="auto"/>
        <w:jc w:val="both"/>
        <w:rPr>
          <w:rFonts w:ascii="Times New Roman" w:hAnsi="Times New Roman"/>
          <w:sz w:val="20"/>
          <w:szCs w:val="20"/>
        </w:rPr>
      </w:pPr>
      <w:r w:rsidRPr="00C014FB">
        <w:rPr>
          <w:rFonts w:ascii="Times New Roman" w:hAnsi="Times New Roman"/>
          <w:sz w:val="20"/>
          <w:szCs w:val="20"/>
        </w:rPr>
        <w:t>Одобрить в целом предложенный проект изменений и дополнений в Устав сельского поселения Сентябрьский».</w:t>
      </w:r>
    </w:p>
    <w:p w:rsidR="00C014FB" w:rsidRPr="00C014FB" w:rsidRDefault="00C014FB" w:rsidP="00C014FB">
      <w:pPr>
        <w:numPr>
          <w:ilvl w:val="0"/>
          <w:numId w:val="31"/>
        </w:numPr>
        <w:spacing w:after="0" w:line="240" w:lineRule="auto"/>
        <w:jc w:val="both"/>
        <w:rPr>
          <w:rFonts w:ascii="Times New Roman" w:hAnsi="Times New Roman"/>
          <w:sz w:val="20"/>
          <w:szCs w:val="20"/>
        </w:rPr>
      </w:pPr>
      <w:r w:rsidRPr="00C014FB">
        <w:rPr>
          <w:rFonts w:ascii="Times New Roman" w:hAnsi="Times New Roman"/>
          <w:sz w:val="20"/>
          <w:szCs w:val="20"/>
        </w:rPr>
        <w:t>Рекомендовать рабочей группе рассмотреть предложения участников публичных слушаний и направить заключение в Совет поселения для принятия решения.</w:t>
      </w:r>
    </w:p>
    <w:p w:rsidR="00C014FB" w:rsidRPr="00C014FB" w:rsidRDefault="00C014FB" w:rsidP="00C014FB">
      <w:pPr>
        <w:numPr>
          <w:ilvl w:val="0"/>
          <w:numId w:val="31"/>
        </w:numPr>
        <w:spacing w:after="0" w:line="240" w:lineRule="auto"/>
        <w:jc w:val="both"/>
        <w:rPr>
          <w:rFonts w:ascii="Times New Roman" w:hAnsi="Times New Roman"/>
          <w:sz w:val="20"/>
          <w:szCs w:val="20"/>
        </w:rPr>
      </w:pPr>
      <w:r w:rsidRPr="00C014FB">
        <w:rPr>
          <w:rFonts w:ascii="Times New Roman" w:hAnsi="Times New Roman"/>
          <w:sz w:val="20"/>
          <w:szCs w:val="20"/>
        </w:rPr>
        <w:t>Данный результат подлежит официальному опубликованию (обнародованию) в бюллетене «Сентябрьский вестник»</w:t>
      </w:r>
    </w:p>
    <w:p w:rsidR="00C014FB" w:rsidRDefault="00C014FB" w:rsidP="00C014FB">
      <w:pPr>
        <w:spacing w:after="0" w:line="240" w:lineRule="auto"/>
        <w:jc w:val="both"/>
        <w:rPr>
          <w:rFonts w:ascii="Times New Roman" w:hAnsi="Times New Roman"/>
          <w:sz w:val="20"/>
          <w:szCs w:val="20"/>
        </w:rPr>
      </w:pPr>
    </w:p>
    <w:p w:rsidR="00C014FB" w:rsidRDefault="00C014FB" w:rsidP="00C014FB">
      <w:pPr>
        <w:spacing w:after="0" w:line="240" w:lineRule="auto"/>
        <w:jc w:val="both"/>
        <w:rPr>
          <w:rFonts w:ascii="Times New Roman" w:hAnsi="Times New Roman"/>
          <w:sz w:val="20"/>
          <w:szCs w:val="20"/>
        </w:rPr>
      </w:pPr>
    </w:p>
    <w:p w:rsidR="00C014FB" w:rsidRDefault="00C014FB" w:rsidP="00C014FB">
      <w:pPr>
        <w:spacing w:after="0" w:line="240" w:lineRule="auto"/>
        <w:jc w:val="both"/>
        <w:rPr>
          <w:rFonts w:ascii="Times New Roman" w:hAnsi="Times New Roman"/>
          <w:sz w:val="20"/>
          <w:szCs w:val="20"/>
        </w:rPr>
      </w:pPr>
    </w:p>
    <w:p w:rsidR="00C014FB" w:rsidRPr="00C014FB" w:rsidRDefault="00C014FB" w:rsidP="00C014FB">
      <w:pPr>
        <w:spacing w:after="0" w:line="240" w:lineRule="auto"/>
        <w:jc w:val="both"/>
        <w:rPr>
          <w:rFonts w:ascii="Times New Roman" w:hAnsi="Times New Roman"/>
          <w:sz w:val="20"/>
          <w:szCs w:val="20"/>
        </w:rPr>
      </w:pPr>
      <w:r w:rsidRPr="00C014FB">
        <w:rPr>
          <w:rFonts w:ascii="Times New Roman" w:hAnsi="Times New Roman"/>
          <w:sz w:val="20"/>
          <w:szCs w:val="20"/>
        </w:rPr>
        <w:t xml:space="preserve">Председатель </w:t>
      </w:r>
    </w:p>
    <w:p w:rsidR="00C014FB" w:rsidRPr="00C014FB" w:rsidRDefault="00C014FB" w:rsidP="00C014FB">
      <w:pPr>
        <w:spacing w:after="0" w:line="240" w:lineRule="auto"/>
        <w:jc w:val="both"/>
        <w:rPr>
          <w:rFonts w:ascii="Times New Roman" w:hAnsi="Times New Roman"/>
          <w:sz w:val="20"/>
          <w:szCs w:val="20"/>
        </w:rPr>
      </w:pPr>
      <w:r w:rsidRPr="00C014FB">
        <w:rPr>
          <w:rFonts w:ascii="Times New Roman" w:hAnsi="Times New Roman"/>
          <w:sz w:val="20"/>
          <w:szCs w:val="20"/>
        </w:rPr>
        <w:t xml:space="preserve">Публичных слушаний                                                                                      А.В. </w:t>
      </w:r>
      <w:proofErr w:type="spellStart"/>
      <w:r w:rsidRPr="00C014FB">
        <w:rPr>
          <w:rFonts w:ascii="Times New Roman" w:hAnsi="Times New Roman"/>
          <w:sz w:val="20"/>
          <w:szCs w:val="20"/>
        </w:rPr>
        <w:t>Светлаков</w:t>
      </w:r>
      <w:proofErr w:type="spellEnd"/>
    </w:p>
    <w:p w:rsidR="00B6013A" w:rsidRPr="00C014FB"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C014FB" w:rsidRDefault="00C014FB" w:rsidP="00B40159">
      <w:pPr>
        <w:spacing w:after="0" w:line="240" w:lineRule="auto"/>
        <w:jc w:val="both"/>
        <w:rPr>
          <w:rFonts w:ascii="Times New Roman" w:hAnsi="Times New Roman"/>
          <w:sz w:val="20"/>
          <w:szCs w:val="20"/>
        </w:rPr>
      </w:pPr>
    </w:p>
    <w:p w:rsidR="00C014FB" w:rsidRDefault="00C014FB" w:rsidP="00B40159">
      <w:pPr>
        <w:spacing w:after="0" w:line="240" w:lineRule="auto"/>
        <w:jc w:val="both"/>
        <w:rPr>
          <w:rFonts w:ascii="Times New Roman" w:hAnsi="Times New Roman"/>
          <w:sz w:val="20"/>
          <w:szCs w:val="20"/>
        </w:rPr>
      </w:pPr>
    </w:p>
    <w:p w:rsidR="009E52DA" w:rsidRPr="00C014FB" w:rsidRDefault="00425401" w:rsidP="00425401">
      <w:pPr>
        <w:tabs>
          <w:tab w:val="left" w:pos="8977"/>
          <w:tab w:val="left" w:pos="9688"/>
        </w:tabs>
        <w:spacing w:after="0" w:line="240" w:lineRule="auto"/>
        <w:ind w:firstLine="567"/>
        <w:jc w:val="both"/>
        <w:rPr>
          <w:rFonts w:ascii="Times New Roman" w:hAnsi="Times New Roman"/>
          <w:sz w:val="20"/>
          <w:szCs w:val="20"/>
        </w:rPr>
      </w:pPr>
      <w:r w:rsidRPr="00C014FB">
        <w:rPr>
          <w:rFonts w:ascii="Times New Roman" w:hAnsi="Times New Roman"/>
          <w:sz w:val="20"/>
          <w:szCs w:val="20"/>
        </w:rPr>
        <w:tab/>
      </w:r>
    </w:p>
    <w:p w:rsidR="00425401" w:rsidRDefault="00107969" w:rsidP="00425401">
      <w:pPr>
        <w:tabs>
          <w:tab w:val="left" w:pos="9717"/>
        </w:tabs>
        <w:spacing w:after="0" w:line="240" w:lineRule="auto"/>
        <w:jc w:val="both"/>
        <w:rPr>
          <w:rFonts w:ascii="Times New Roman" w:hAnsi="Times New Roman"/>
          <w:b/>
          <w:sz w:val="20"/>
          <w:szCs w:val="20"/>
        </w:rPr>
      </w:pPr>
      <w:r w:rsidRPr="00107969">
        <w:rPr>
          <w:rFonts w:ascii="Times New Roman" w:hAnsi="Times New Roman"/>
          <w:b/>
          <w:sz w:val="20"/>
          <w:szCs w:val="20"/>
        </w:rPr>
        <w:t>ПОСТАНОВЛЕНИЕ</w:t>
      </w:r>
      <w:r w:rsidR="00355C00">
        <w:rPr>
          <w:rFonts w:ascii="Times New Roman" w:hAnsi="Times New Roman"/>
          <w:b/>
          <w:sz w:val="20"/>
          <w:szCs w:val="20"/>
        </w:rPr>
        <w:tab/>
      </w:r>
    </w:p>
    <w:p w:rsidR="00425401" w:rsidRDefault="00425401" w:rsidP="00425401">
      <w:pPr>
        <w:tabs>
          <w:tab w:val="left" w:pos="9717"/>
        </w:tabs>
        <w:spacing w:after="0" w:line="240" w:lineRule="auto"/>
        <w:jc w:val="both"/>
        <w:rPr>
          <w:rFonts w:ascii="Times New Roman" w:hAnsi="Times New Roman"/>
          <w:b/>
          <w:sz w:val="20"/>
          <w:szCs w:val="20"/>
        </w:rPr>
      </w:pPr>
    </w:p>
    <w:p w:rsidR="00425401" w:rsidRPr="00425401" w:rsidRDefault="00B74E26" w:rsidP="00425401">
      <w:pPr>
        <w:tabs>
          <w:tab w:val="left" w:pos="9717"/>
        </w:tabs>
        <w:spacing w:after="0" w:line="240" w:lineRule="auto"/>
        <w:jc w:val="both"/>
        <w:rPr>
          <w:rFonts w:ascii="Times New Roman" w:hAnsi="Times New Roman"/>
          <w:b/>
          <w:sz w:val="20"/>
          <w:szCs w:val="20"/>
        </w:rPr>
      </w:pPr>
      <w:r>
        <w:rPr>
          <w:rFonts w:ascii="Times New Roman" w:hAnsi="Times New Roman"/>
          <w:sz w:val="20"/>
          <w:szCs w:val="20"/>
        </w:rPr>
        <w:t xml:space="preserve">  </w:t>
      </w:r>
      <w:r w:rsidR="00107969">
        <w:rPr>
          <w:rFonts w:ascii="Times New Roman" w:hAnsi="Times New Roman"/>
          <w:sz w:val="20"/>
          <w:szCs w:val="20"/>
        </w:rPr>
        <w:t>№ 1</w:t>
      </w:r>
      <w:r w:rsidR="00A23ED0">
        <w:rPr>
          <w:rFonts w:ascii="Times New Roman" w:hAnsi="Times New Roman"/>
          <w:sz w:val="20"/>
          <w:szCs w:val="20"/>
        </w:rPr>
        <w:t>8</w:t>
      </w:r>
      <w:r w:rsidR="00851E36">
        <w:rPr>
          <w:rFonts w:ascii="Times New Roman" w:hAnsi="Times New Roman"/>
          <w:sz w:val="20"/>
          <w:szCs w:val="20"/>
        </w:rPr>
        <w:t>9</w:t>
      </w:r>
      <w:r w:rsidR="006E5755">
        <w:rPr>
          <w:rFonts w:ascii="Times New Roman" w:hAnsi="Times New Roman"/>
          <w:sz w:val="20"/>
          <w:szCs w:val="20"/>
        </w:rPr>
        <w:t xml:space="preserve">-па </w:t>
      </w:r>
      <w:r w:rsidR="00A23ED0">
        <w:rPr>
          <w:rFonts w:ascii="Times New Roman" w:hAnsi="Times New Roman"/>
          <w:sz w:val="20"/>
          <w:szCs w:val="20"/>
        </w:rPr>
        <w:t xml:space="preserve"> </w:t>
      </w:r>
      <w:r w:rsidR="00107969">
        <w:rPr>
          <w:rFonts w:ascii="Times New Roman" w:hAnsi="Times New Roman"/>
          <w:sz w:val="20"/>
          <w:szCs w:val="20"/>
        </w:rPr>
        <w:t xml:space="preserve">от </w:t>
      </w:r>
      <w:r w:rsidR="00E87D16">
        <w:rPr>
          <w:rFonts w:ascii="Times New Roman" w:hAnsi="Times New Roman"/>
          <w:sz w:val="20"/>
          <w:szCs w:val="20"/>
        </w:rPr>
        <w:t>0</w:t>
      </w:r>
      <w:r w:rsidR="00851E36">
        <w:rPr>
          <w:rFonts w:ascii="Times New Roman" w:hAnsi="Times New Roman"/>
          <w:sz w:val="20"/>
          <w:szCs w:val="20"/>
        </w:rPr>
        <w:t>6</w:t>
      </w:r>
      <w:r w:rsidR="00E87D16">
        <w:rPr>
          <w:rFonts w:ascii="Times New Roman" w:hAnsi="Times New Roman"/>
          <w:sz w:val="20"/>
          <w:szCs w:val="20"/>
        </w:rPr>
        <w:t>.12</w:t>
      </w:r>
      <w:r w:rsidR="00E37F62">
        <w:rPr>
          <w:rFonts w:ascii="Times New Roman" w:hAnsi="Times New Roman"/>
          <w:sz w:val="20"/>
          <w:szCs w:val="20"/>
        </w:rPr>
        <w:t>.</w:t>
      </w:r>
      <w:r w:rsidR="00107969">
        <w:rPr>
          <w:rFonts w:ascii="Times New Roman" w:hAnsi="Times New Roman"/>
          <w:sz w:val="20"/>
          <w:szCs w:val="20"/>
        </w:rPr>
        <w:t xml:space="preserve"> 2017года «</w:t>
      </w:r>
      <w:r w:rsidR="00425401" w:rsidRPr="00425401">
        <w:rPr>
          <w:rFonts w:ascii="Times New Roman" w:hAnsi="Times New Roman"/>
          <w:sz w:val="20"/>
          <w:szCs w:val="20"/>
        </w:rPr>
        <w:t>Об утверждении Плана</w:t>
      </w:r>
    </w:p>
    <w:p w:rsidR="00425401" w:rsidRPr="00425401" w:rsidRDefault="00425401" w:rsidP="00425401">
      <w:pPr>
        <w:tabs>
          <w:tab w:val="left" w:pos="10041"/>
        </w:tabs>
        <w:spacing w:after="0"/>
        <w:rPr>
          <w:rFonts w:ascii="Times New Roman" w:hAnsi="Times New Roman"/>
          <w:sz w:val="20"/>
          <w:szCs w:val="20"/>
        </w:rPr>
      </w:pPr>
      <w:r w:rsidRPr="00425401">
        <w:rPr>
          <w:rFonts w:ascii="Times New Roman" w:hAnsi="Times New Roman"/>
          <w:sz w:val="20"/>
          <w:szCs w:val="20"/>
        </w:rPr>
        <w:t xml:space="preserve"> мероприятий по увеличению доходной части бюджета</w:t>
      </w:r>
    </w:p>
    <w:p w:rsidR="00425401" w:rsidRPr="00425401" w:rsidRDefault="00425401" w:rsidP="00425401">
      <w:pPr>
        <w:tabs>
          <w:tab w:val="left" w:pos="10041"/>
        </w:tabs>
        <w:spacing w:after="0"/>
        <w:rPr>
          <w:rFonts w:ascii="Times New Roman" w:hAnsi="Times New Roman"/>
          <w:sz w:val="20"/>
          <w:szCs w:val="20"/>
        </w:rPr>
      </w:pPr>
      <w:r w:rsidRPr="00425401">
        <w:rPr>
          <w:rFonts w:ascii="Times New Roman" w:hAnsi="Times New Roman"/>
          <w:sz w:val="20"/>
          <w:szCs w:val="20"/>
        </w:rPr>
        <w:t xml:space="preserve">муниципального образования сельское поселение </w:t>
      </w:r>
      <w:proofErr w:type="gramStart"/>
      <w:r w:rsidRPr="00425401">
        <w:rPr>
          <w:rFonts w:ascii="Times New Roman" w:hAnsi="Times New Roman"/>
          <w:sz w:val="20"/>
          <w:szCs w:val="20"/>
        </w:rPr>
        <w:t>Сентябрьский</w:t>
      </w:r>
      <w:proofErr w:type="gramEnd"/>
    </w:p>
    <w:p w:rsidR="00107969" w:rsidRDefault="00425401" w:rsidP="00425401">
      <w:pPr>
        <w:tabs>
          <w:tab w:val="left" w:pos="10041"/>
        </w:tabs>
        <w:spacing w:after="0"/>
        <w:rPr>
          <w:rFonts w:ascii="Times New Roman" w:hAnsi="Times New Roman"/>
          <w:sz w:val="20"/>
          <w:szCs w:val="20"/>
        </w:rPr>
      </w:pPr>
      <w:r w:rsidRPr="00425401">
        <w:rPr>
          <w:rFonts w:ascii="Times New Roman" w:hAnsi="Times New Roman"/>
          <w:sz w:val="20"/>
          <w:szCs w:val="20"/>
        </w:rPr>
        <w:t>на 2018 год</w:t>
      </w: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107969" w:rsidRDefault="00107969" w:rsidP="00A10397">
      <w:pPr>
        <w:spacing w:after="0" w:line="240" w:lineRule="auto"/>
        <w:jc w:val="both"/>
        <w:rPr>
          <w:rFonts w:ascii="Times New Roman" w:hAnsi="Times New Roman"/>
          <w:sz w:val="20"/>
          <w:szCs w:val="20"/>
        </w:rPr>
      </w:pPr>
    </w:p>
    <w:p w:rsidR="00425401" w:rsidRPr="00107969" w:rsidRDefault="00425401" w:rsidP="00425401">
      <w:pPr>
        <w:tabs>
          <w:tab w:val="left" w:pos="9717"/>
        </w:tabs>
        <w:spacing w:after="0" w:line="240" w:lineRule="auto"/>
        <w:ind w:left="284"/>
        <w:jc w:val="both"/>
        <w:rPr>
          <w:rFonts w:ascii="Times New Roman" w:hAnsi="Times New Roman"/>
          <w:b/>
          <w:sz w:val="20"/>
          <w:szCs w:val="20"/>
        </w:rPr>
      </w:pPr>
      <w:bookmarkStart w:id="0" w:name="_GoBack"/>
      <w:bookmarkEnd w:id="0"/>
      <w:r w:rsidRPr="00107969">
        <w:rPr>
          <w:rFonts w:ascii="Times New Roman" w:hAnsi="Times New Roman"/>
          <w:b/>
          <w:sz w:val="20"/>
          <w:szCs w:val="20"/>
        </w:rPr>
        <w:lastRenderedPageBreak/>
        <w:t>ПОСТАНОВЛЕНИЕ</w:t>
      </w:r>
      <w:r>
        <w:rPr>
          <w:rFonts w:ascii="Times New Roman" w:hAnsi="Times New Roman"/>
          <w:b/>
          <w:sz w:val="20"/>
          <w:szCs w:val="20"/>
        </w:rPr>
        <w:tab/>
      </w:r>
    </w:p>
    <w:p w:rsidR="00425401" w:rsidRPr="00425401" w:rsidRDefault="00425401" w:rsidP="00425401">
      <w:pPr>
        <w:tabs>
          <w:tab w:val="left" w:pos="10041"/>
        </w:tabs>
        <w:spacing w:after="0"/>
        <w:rPr>
          <w:rFonts w:ascii="Times New Roman" w:hAnsi="Times New Roman"/>
          <w:sz w:val="20"/>
          <w:szCs w:val="20"/>
        </w:rPr>
      </w:pPr>
      <w:r>
        <w:rPr>
          <w:rFonts w:ascii="Times New Roman" w:hAnsi="Times New Roman"/>
          <w:sz w:val="20"/>
          <w:szCs w:val="20"/>
        </w:rPr>
        <w:t xml:space="preserve">     № 189-па  от 06.12. 2017года «</w:t>
      </w:r>
      <w:r w:rsidRPr="00425401">
        <w:rPr>
          <w:rFonts w:ascii="Times New Roman" w:hAnsi="Times New Roman"/>
          <w:sz w:val="20"/>
          <w:szCs w:val="20"/>
        </w:rPr>
        <w:t>Об утверждении Плана мероприятий по увеличению доходной части бюджета</w:t>
      </w:r>
    </w:p>
    <w:p w:rsidR="00425401" w:rsidRPr="00425401" w:rsidRDefault="00425401" w:rsidP="00425401">
      <w:pPr>
        <w:tabs>
          <w:tab w:val="left" w:pos="10041"/>
        </w:tabs>
        <w:spacing w:after="0"/>
        <w:rPr>
          <w:rFonts w:ascii="Times New Roman" w:hAnsi="Times New Roman"/>
          <w:sz w:val="20"/>
          <w:szCs w:val="20"/>
        </w:rPr>
      </w:pPr>
      <w:r w:rsidRPr="00425401">
        <w:rPr>
          <w:rFonts w:ascii="Times New Roman" w:hAnsi="Times New Roman"/>
          <w:sz w:val="20"/>
          <w:szCs w:val="20"/>
        </w:rPr>
        <w:t xml:space="preserve">муниципального образования сельское поселение </w:t>
      </w:r>
      <w:proofErr w:type="gramStart"/>
      <w:r w:rsidRPr="00425401">
        <w:rPr>
          <w:rFonts w:ascii="Times New Roman" w:hAnsi="Times New Roman"/>
          <w:sz w:val="20"/>
          <w:szCs w:val="20"/>
        </w:rPr>
        <w:t>Сентябрьский</w:t>
      </w:r>
      <w:proofErr w:type="gramEnd"/>
    </w:p>
    <w:p w:rsidR="00425401" w:rsidRDefault="00425401" w:rsidP="00425401">
      <w:pPr>
        <w:tabs>
          <w:tab w:val="left" w:pos="10041"/>
        </w:tabs>
        <w:spacing w:after="0"/>
        <w:rPr>
          <w:rFonts w:ascii="Times New Roman" w:hAnsi="Times New Roman"/>
          <w:sz w:val="20"/>
          <w:szCs w:val="20"/>
        </w:rPr>
      </w:pPr>
      <w:r w:rsidRPr="00425401">
        <w:rPr>
          <w:rFonts w:ascii="Times New Roman" w:hAnsi="Times New Roman"/>
          <w:sz w:val="20"/>
          <w:szCs w:val="20"/>
        </w:rPr>
        <w:t>на 2018 год</w:t>
      </w:r>
    </w:p>
    <w:p w:rsidR="00425401" w:rsidRDefault="00425401" w:rsidP="00DB6BDE">
      <w:pPr>
        <w:spacing w:after="0" w:line="240" w:lineRule="auto"/>
        <w:ind w:left="284"/>
        <w:jc w:val="both"/>
        <w:rPr>
          <w:rFonts w:ascii="Times New Roman" w:hAnsi="Times New Roman"/>
          <w:b/>
          <w:sz w:val="20"/>
          <w:szCs w:val="20"/>
        </w:rPr>
      </w:pPr>
    </w:p>
    <w:p w:rsidR="00425401" w:rsidRPr="00425401" w:rsidRDefault="00425401" w:rsidP="00425401">
      <w:pPr>
        <w:tabs>
          <w:tab w:val="left" w:pos="1080"/>
        </w:tabs>
        <w:spacing w:after="0" w:line="240" w:lineRule="auto"/>
        <w:ind w:firstLine="709"/>
        <w:jc w:val="both"/>
        <w:rPr>
          <w:rFonts w:ascii="Times New Roman" w:hAnsi="Times New Roman"/>
          <w:sz w:val="20"/>
          <w:szCs w:val="20"/>
        </w:rPr>
      </w:pPr>
      <w:r w:rsidRPr="00425401">
        <w:rPr>
          <w:rFonts w:ascii="Times New Roman" w:hAnsi="Times New Roman"/>
          <w:sz w:val="20"/>
          <w:szCs w:val="20"/>
        </w:rPr>
        <w:t xml:space="preserve">В целях реализации мер, направленных на обеспечение финансовой устойчивости, увеличение доходной части бюджета сельского поселения Сентябрьский и сокращения недоимки, руководствуясь Уставом сельского поселения Сентябрьский </w:t>
      </w:r>
      <w:proofErr w:type="gramStart"/>
      <w:r w:rsidRPr="00425401">
        <w:rPr>
          <w:rFonts w:ascii="Times New Roman" w:hAnsi="Times New Roman"/>
          <w:sz w:val="20"/>
          <w:szCs w:val="20"/>
        </w:rPr>
        <w:t>п</w:t>
      </w:r>
      <w:proofErr w:type="gramEnd"/>
      <w:r w:rsidRPr="00425401">
        <w:rPr>
          <w:rFonts w:ascii="Times New Roman" w:hAnsi="Times New Roman"/>
          <w:sz w:val="20"/>
          <w:szCs w:val="20"/>
        </w:rPr>
        <w:t xml:space="preserve"> о с т а н о в л я ю:</w:t>
      </w:r>
    </w:p>
    <w:p w:rsidR="00425401" w:rsidRPr="00425401" w:rsidRDefault="00425401" w:rsidP="00425401">
      <w:pPr>
        <w:tabs>
          <w:tab w:val="left" w:pos="1080"/>
        </w:tabs>
        <w:spacing w:after="0" w:line="240" w:lineRule="auto"/>
        <w:ind w:firstLine="709"/>
        <w:jc w:val="both"/>
        <w:rPr>
          <w:rFonts w:ascii="Times New Roman" w:hAnsi="Times New Roman"/>
          <w:sz w:val="20"/>
          <w:szCs w:val="20"/>
        </w:rPr>
      </w:pPr>
    </w:p>
    <w:p w:rsidR="00425401" w:rsidRPr="00425401" w:rsidRDefault="00425401" w:rsidP="00425401">
      <w:pPr>
        <w:numPr>
          <w:ilvl w:val="3"/>
          <w:numId w:val="30"/>
        </w:numPr>
        <w:tabs>
          <w:tab w:val="num" w:pos="0"/>
          <w:tab w:val="left" w:pos="1134"/>
        </w:tabs>
        <w:spacing w:after="0" w:line="240" w:lineRule="auto"/>
        <w:ind w:left="0" w:firstLine="709"/>
        <w:jc w:val="both"/>
        <w:rPr>
          <w:rFonts w:ascii="Times New Roman" w:hAnsi="Times New Roman"/>
          <w:sz w:val="20"/>
          <w:szCs w:val="20"/>
        </w:rPr>
      </w:pPr>
      <w:r w:rsidRPr="00425401">
        <w:rPr>
          <w:rFonts w:ascii="Times New Roman" w:hAnsi="Times New Roman"/>
          <w:sz w:val="20"/>
          <w:szCs w:val="20"/>
        </w:rPr>
        <w:t>Утвердить План мероприятий по увеличению доходной части бюджета муниципального образования сельское поселение Сентябрьский на 2018 год (далее - План мероприятий) согласно приложению.</w:t>
      </w:r>
    </w:p>
    <w:p w:rsidR="00425401" w:rsidRPr="00425401" w:rsidRDefault="00425401" w:rsidP="00425401">
      <w:pPr>
        <w:numPr>
          <w:ilvl w:val="0"/>
          <w:numId w:val="30"/>
        </w:numPr>
        <w:tabs>
          <w:tab w:val="left" w:pos="1080"/>
        </w:tabs>
        <w:spacing w:after="0" w:line="240" w:lineRule="auto"/>
        <w:ind w:left="0" w:firstLine="709"/>
        <w:jc w:val="both"/>
        <w:rPr>
          <w:rFonts w:ascii="Times New Roman" w:hAnsi="Times New Roman"/>
          <w:sz w:val="20"/>
          <w:szCs w:val="20"/>
        </w:rPr>
      </w:pPr>
      <w:r w:rsidRPr="00425401">
        <w:rPr>
          <w:rFonts w:ascii="Times New Roman" w:hAnsi="Times New Roman"/>
          <w:sz w:val="20"/>
          <w:szCs w:val="20"/>
        </w:rPr>
        <w:t xml:space="preserve">Членам Комиссии по расширению доходной базы, укреплению контроля за соблюдением налоговой дисциплины муниципального образования сельское поселение </w:t>
      </w:r>
      <w:proofErr w:type="gramStart"/>
      <w:r w:rsidRPr="00425401">
        <w:rPr>
          <w:rFonts w:ascii="Times New Roman" w:hAnsi="Times New Roman"/>
          <w:sz w:val="20"/>
          <w:szCs w:val="20"/>
        </w:rPr>
        <w:t>Сентябрьский</w:t>
      </w:r>
      <w:proofErr w:type="gramEnd"/>
      <w:r w:rsidRPr="00425401">
        <w:rPr>
          <w:rFonts w:ascii="Times New Roman" w:hAnsi="Times New Roman"/>
          <w:sz w:val="20"/>
          <w:szCs w:val="20"/>
        </w:rPr>
        <w:t>, утвержденной пунктом 1.1 распоряжения администрации сельского поселения Сентябрьский от 05.03.2012 № 26-ра (с изменениями на 04.02.2015 № 7-ра), обеспечить исполнение утвержденного Плана мероприятий.</w:t>
      </w:r>
    </w:p>
    <w:p w:rsidR="00425401" w:rsidRPr="00425401" w:rsidRDefault="00425401" w:rsidP="00425401">
      <w:pPr>
        <w:numPr>
          <w:ilvl w:val="0"/>
          <w:numId w:val="30"/>
        </w:numPr>
        <w:tabs>
          <w:tab w:val="left" w:pos="1080"/>
        </w:tabs>
        <w:spacing w:after="0" w:line="240" w:lineRule="auto"/>
        <w:ind w:left="0" w:firstLine="709"/>
        <w:jc w:val="both"/>
        <w:rPr>
          <w:rFonts w:ascii="Times New Roman" w:hAnsi="Times New Roman"/>
          <w:sz w:val="20"/>
          <w:szCs w:val="20"/>
        </w:rPr>
      </w:pPr>
      <w:r w:rsidRPr="00425401">
        <w:rPr>
          <w:rFonts w:ascii="Times New Roman" w:hAnsi="Times New Roman"/>
          <w:sz w:val="20"/>
          <w:szCs w:val="20"/>
        </w:rPr>
        <w:t>На ответственных исполнителей, указанных в Плане мероприятий, возложить персональную ответственность за его выполнение.</w:t>
      </w:r>
    </w:p>
    <w:p w:rsidR="00425401" w:rsidRPr="00425401" w:rsidRDefault="00425401" w:rsidP="00425401">
      <w:pPr>
        <w:numPr>
          <w:ilvl w:val="0"/>
          <w:numId w:val="30"/>
        </w:numPr>
        <w:tabs>
          <w:tab w:val="left" w:pos="1080"/>
        </w:tabs>
        <w:spacing w:after="0" w:line="240" w:lineRule="auto"/>
        <w:ind w:left="0" w:firstLine="709"/>
        <w:jc w:val="both"/>
        <w:rPr>
          <w:rFonts w:ascii="Times New Roman" w:hAnsi="Times New Roman"/>
          <w:sz w:val="20"/>
          <w:szCs w:val="20"/>
        </w:rPr>
      </w:pPr>
      <w:r w:rsidRPr="00425401">
        <w:rPr>
          <w:rFonts w:ascii="Times New Roman" w:hAnsi="Times New Roman"/>
          <w:sz w:val="20"/>
          <w:szCs w:val="20"/>
        </w:rPr>
        <w:t>Отделу учета и отчетности (</w:t>
      </w:r>
      <w:proofErr w:type="spellStart"/>
      <w:r w:rsidRPr="00425401">
        <w:rPr>
          <w:rFonts w:ascii="Times New Roman" w:hAnsi="Times New Roman"/>
          <w:sz w:val="20"/>
          <w:szCs w:val="20"/>
        </w:rPr>
        <w:t>О.В.Шабалиной</w:t>
      </w:r>
      <w:proofErr w:type="spellEnd"/>
      <w:r w:rsidRPr="00425401">
        <w:rPr>
          <w:rFonts w:ascii="Times New Roman" w:hAnsi="Times New Roman"/>
          <w:sz w:val="20"/>
          <w:szCs w:val="20"/>
        </w:rPr>
        <w:t xml:space="preserve">) ежеквартально, до 10 числа месяца, следующего за отчетным кварталом, направлять отчет о выполнении Плана мероприятий в Департамент финансов </w:t>
      </w:r>
      <w:proofErr w:type="spellStart"/>
      <w:r w:rsidRPr="00425401">
        <w:rPr>
          <w:rFonts w:ascii="Times New Roman" w:hAnsi="Times New Roman"/>
          <w:sz w:val="20"/>
          <w:szCs w:val="20"/>
        </w:rPr>
        <w:t>Нефтеюганского</w:t>
      </w:r>
      <w:proofErr w:type="spellEnd"/>
      <w:r w:rsidRPr="00425401">
        <w:rPr>
          <w:rFonts w:ascii="Times New Roman" w:hAnsi="Times New Roman"/>
          <w:sz w:val="20"/>
          <w:szCs w:val="20"/>
        </w:rPr>
        <w:t xml:space="preserve"> района.</w:t>
      </w:r>
    </w:p>
    <w:p w:rsidR="00425401" w:rsidRPr="00425401" w:rsidRDefault="00425401" w:rsidP="00425401">
      <w:pPr>
        <w:numPr>
          <w:ilvl w:val="0"/>
          <w:numId w:val="30"/>
        </w:numPr>
        <w:tabs>
          <w:tab w:val="left" w:pos="1080"/>
        </w:tabs>
        <w:spacing w:after="0" w:line="240" w:lineRule="auto"/>
        <w:ind w:left="0" w:firstLine="709"/>
        <w:jc w:val="both"/>
        <w:rPr>
          <w:rFonts w:ascii="Times New Roman" w:hAnsi="Times New Roman"/>
          <w:sz w:val="20"/>
          <w:szCs w:val="20"/>
        </w:rPr>
      </w:pPr>
      <w:r w:rsidRPr="00425401">
        <w:rPr>
          <w:rFonts w:ascii="Times New Roman" w:hAnsi="Times New Roman"/>
          <w:sz w:val="20"/>
          <w:szCs w:val="20"/>
        </w:rPr>
        <w:t>Настоящее постановление вступает в силу с 01 января 2018 года.</w:t>
      </w:r>
    </w:p>
    <w:p w:rsidR="00425401" w:rsidRPr="00425401" w:rsidRDefault="00425401" w:rsidP="00425401">
      <w:pPr>
        <w:numPr>
          <w:ilvl w:val="0"/>
          <w:numId w:val="30"/>
        </w:numPr>
        <w:tabs>
          <w:tab w:val="left" w:pos="1080"/>
        </w:tabs>
        <w:spacing w:after="0" w:line="240" w:lineRule="auto"/>
        <w:ind w:left="0" w:firstLine="709"/>
        <w:jc w:val="both"/>
        <w:rPr>
          <w:rFonts w:ascii="Times New Roman" w:hAnsi="Times New Roman"/>
          <w:b/>
          <w:sz w:val="20"/>
          <w:szCs w:val="20"/>
        </w:rPr>
      </w:pPr>
      <w:r w:rsidRPr="00425401">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w:t>
      </w:r>
    </w:p>
    <w:p w:rsidR="00425401" w:rsidRPr="00425401" w:rsidRDefault="00425401" w:rsidP="00425401">
      <w:pPr>
        <w:widowControl w:val="0"/>
        <w:numPr>
          <w:ilvl w:val="0"/>
          <w:numId w:val="30"/>
        </w:numPr>
        <w:tabs>
          <w:tab w:val="left" w:pos="993"/>
        </w:tabs>
        <w:suppressAutoHyphens/>
        <w:spacing w:after="0" w:line="240" w:lineRule="auto"/>
        <w:ind w:left="0" w:firstLine="709"/>
        <w:jc w:val="both"/>
        <w:rPr>
          <w:rFonts w:ascii="Times New Roman" w:eastAsia="SimSun" w:hAnsi="Times New Roman"/>
          <w:kern w:val="1"/>
          <w:sz w:val="20"/>
          <w:szCs w:val="20"/>
          <w:lang w:eastAsia="hi-IN" w:bidi="hi-IN"/>
        </w:rPr>
      </w:pPr>
      <w:proofErr w:type="gramStart"/>
      <w:r w:rsidRPr="00425401">
        <w:rPr>
          <w:rFonts w:ascii="Times New Roman" w:eastAsia="SimSun" w:hAnsi="Times New Roman"/>
          <w:kern w:val="1"/>
          <w:sz w:val="20"/>
          <w:szCs w:val="20"/>
          <w:lang w:eastAsia="hi-IN" w:bidi="hi-IN"/>
        </w:rPr>
        <w:t>Контроль за</w:t>
      </w:r>
      <w:proofErr w:type="gramEnd"/>
      <w:r w:rsidRPr="00425401">
        <w:rPr>
          <w:rFonts w:ascii="Times New Roman" w:eastAsia="SimSun" w:hAnsi="Times New Roman"/>
          <w:kern w:val="1"/>
          <w:sz w:val="20"/>
          <w:szCs w:val="20"/>
          <w:lang w:eastAsia="hi-IN" w:bidi="hi-IN"/>
        </w:rPr>
        <w:t xml:space="preserve"> выполнением постановления возложить на начальника отдела учета и отчетности — главного бухгалтера </w:t>
      </w:r>
      <w:proofErr w:type="spellStart"/>
      <w:r w:rsidRPr="00425401">
        <w:rPr>
          <w:rFonts w:ascii="Times New Roman" w:eastAsia="SimSun" w:hAnsi="Times New Roman"/>
          <w:kern w:val="1"/>
          <w:sz w:val="20"/>
          <w:szCs w:val="20"/>
          <w:lang w:eastAsia="hi-IN" w:bidi="hi-IN"/>
        </w:rPr>
        <w:t>О.В.Шабалину</w:t>
      </w:r>
      <w:proofErr w:type="spellEnd"/>
      <w:r w:rsidRPr="00425401">
        <w:rPr>
          <w:rFonts w:ascii="Times New Roman" w:eastAsia="SimSun" w:hAnsi="Times New Roman"/>
          <w:kern w:val="1"/>
          <w:sz w:val="20"/>
          <w:szCs w:val="20"/>
          <w:lang w:eastAsia="hi-IN" w:bidi="hi-IN"/>
        </w:rPr>
        <w:t>.</w:t>
      </w:r>
    </w:p>
    <w:p w:rsidR="00425401" w:rsidRPr="00425401" w:rsidRDefault="00425401" w:rsidP="00425401">
      <w:pPr>
        <w:spacing w:after="0" w:line="240" w:lineRule="auto"/>
        <w:rPr>
          <w:rFonts w:ascii="Times New Roman" w:hAnsi="Times New Roman"/>
          <w:sz w:val="20"/>
          <w:szCs w:val="20"/>
        </w:rPr>
      </w:pPr>
    </w:p>
    <w:p w:rsidR="00425401" w:rsidRPr="00425401" w:rsidRDefault="00425401" w:rsidP="00425401">
      <w:pPr>
        <w:spacing w:after="0" w:line="240" w:lineRule="auto"/>
        <w:rPr>
          <w:rFonts w:ascii="Times New Roman" w:hAnsi="Times New Roman"/>
          <w:sz w:val="20"/>
          <w:szCs w:val="20"/>
        </w:rPr>
      </w:pPr>
    </w:p>
    <w:p w:rsidR="00425401" w:rsidRPr="00425401" w:rsidRDefault="00425401" w:rsidP="00425401">
      <w:pPr>
        <w:spacing w:after="0" w:line="240" w:lineRule="auto"/>
        <w:rPr>
          <w:rFonts w:ascii="Times New Roman" w:hAnsi="Times New Roman"/>
          <w:sz w:val="20"/>
          <w:szCs w:val="20"/>
        </w:rPr>
      </w:pPr>
    </w:p>
    <w:p w:rsidR="00425401" w:rsidRPr="00425401" w:rsidRDefault="00425401" w:rsidP="00425401">
      <w:pPr>
        <w:spacing w:after="0" w:line="240" w:lineRule="auto"/>
        <w:rPr>
          <w:rFonts w:ascii="Times New Roman" w:hAnsi="Times New Roman"/>
          <w:sz w:val="20"/>
          <w:szCs w:val="20"/>
        </w:rPr>
      </w:pPr>
      <w:r w:rsidRPr="00425401">
        <w:rPr>
          <w:rFonts w:ascii="Times New Roman" w:hAnsi="Times New Roman"/>
          <w:sz w:val="20"/>
          <w:szCs w:val="20"/>
        </w:rPr>
        <w:t xml:space="preserve">Глава поселения                 </w:t>
      </w:r>
      <w:r w:rsidRPr="00425401">
        <w:rPr>
          <w:rFonts w:ascii="Times New Roman" w:hAnsi="Times New Roman"/>
          <w:sz w:val="20"/>
          <w:szCs w:val="20"/>
        </w:rPr>
        <w:tab/>
        <w:t xml:space="preserve">                            </w:t>
      </w:r>
      <w:proofErr w:type="spellStart"/>
      <w:r w:rsidRPr="00425401">
        <w:rPr>
          <w:rFonts w:ascii="Times New Roman" w:hAnsi="Times New Roman"/>
          <w:sz w:val="20"/>
          <w:szCs w:val="20"/>
        </w:rPr>
        <w:t>А.В.Светлаков</w:t>
      </w:r>
      <w:proofErr w:type="spellEnd"/>
    </w:p>
    <w:p w:rsidR="00425401" w:rsidRPr="00425401" w:rsidRDefault="00425401" w:rsidP="00425401">
      <w:pPr>
        <w:spacing w:after="0" w:line="240" w:lineRule="auto"/>
        <w:rPr>
          <w:rFonts w:ascii="Times New Roman" w:hAnsi="Times New Roman"/>
          <w:sz w:val="20"/>
          <w:szCs w:val="20"/>
        </w:rPr>
        <w:sectPr w:rsidR="00425401" w:rsidRPr="00425401" w:rsidSect="00B96094">
          <w:headerReference w:type="even" r:id="rId10"/>
          <w:headerReference w:type="default" r:id="rId11"/>
          <w:pgSz w:w="11906" w:h="16838"/>
          <w:pgMar w:top="1135" w:right="566" w:bottom="737" w:left="1800" w:header="709" w:footer="709" w:gutter="0"/>
          <w:cols w:space="708"/>
          <w:titlePg/>
          <w:docGrid w:linePitch="360"/>
        </w:sectPr>
      </w:pPr>
    </w:p>
    <w:tbl>
      <w:tblPr>
        <w:tblW w:w="4905" w:type="dxa"/>
        <w:jc w:val="right"/>
        <w:tblInd w:w="4823" w:type="dxa"/>
        <w:tblLook w:val="01E0" w:firstRow="1" w:lastRow="1" w:firstColumn="1" w:lastColumn="1" w:noHBand="0" w:noVBand="0"/>
      </w:tblPr>
      <w:tblGrid>
        <w:gridCol w:w="4905"/>
      </w:tblGrid>
      <w:tr w:rsidR="00425401" w:rsidRPr="00425401" w:rsidTr="00FC5E18">
        <w:trPr>
          <w:jc w:val="right"/>
        </w:trPr>
        <w:tc>
          <w:tcPr>
            <w:tcW w:w="4905" w:type="dxa"/>
            <w:shd w:val="clear" w:color="auto" w:fill="auto"/>
          </w:tcPr>
          <w:p w:rsidR="00425401" w:rsidRPr="00425401" w:rsidRDefault="00425401" w:rsidP="00425401">
            <w:pPr>
              <w:spacing w:after="0" w:line="240" w:lineRule="auto"/>
              <w:rPr>
                <w:rFonts w:ascii="Times New Roman" w:hAnsi="Times New Roman"/>
                <w:sz w:val="20"/>
                <w:szCs w:val="20"/>
              </w:rPr>
            </w:pPr>
            <w:r w:rsidRPr="00425401">
              <w:rPr>
                <w:rFonts w:ascii="Times New Roman" w:hAnsi="Times New Roman"/>
                <w:sz w:val="20"/>
                <w:szCs w:val="20"/>
              </w:rPr>
              <w:lastRenderedPageBreak/>
              <w:t xml:space="preserve">Приложение  </w:t>
            </w:r>
          </w:p>
        </w:tc>
      </w:tr>
      <w:tr w:rsidR="00425401" w:rsidRPr="00425401" w:rsidTr="00FC5E18">
        <w:trPr>
          <w:jc w:val="right"/>
        </w:trPr>
        <w:tc>
          <w:tcPr>
            <w:tcW w:w="4905" w:type="dxa"/>
            <w:shd w:val="clear" w:color="auto" w:fill="auto"/>
          </w:tcPr>
          <w:p w:rsidR="00425401" w:rsidRPr="00425401" w:rsidRDefault="00425401" w:rsidP="00425401">
            <w:pPr>
              <w:spacing w:after="0" w:line="240" w:lineRule="auto"/>
              <w:rPr>
                <w:rFonts w:ascii="Times New Roman" w:hAnsi="Times New Roman"/>
                <w:sz w:val="20"/>
                <w:szCs w:val="20"/>
              </w:rPr>
            </w:pPr>
            <w:r w:rsidRPr="00425401">
              <w:rPr>
                <w:rFonts w:ascii="Times New Roman" w:hAnsi="Times New Roman"/>
                <w:sz w:val="20"/>
                <w:szCs w:val="20"/>
              </w:rPr>
              <w:t>к постановлению администрации</w:t>
            </w:r>
          </w:p>
        </w:tc>
      </w:tr>
      <w:tr w:rsidR="00425401" w:rsidRPr="00425401" w:rsidTr="00FC5E18">
        <w:trPr>
          <w:jc w:val="right"/>
        </w:trPr>
        <w:tc>
          <w:tcPr>
            <w:tcW w:w="4905" w:type="dxa"/>
            <w:shd w:val="clear" w:color="auto" w:fill="auto"/>
          </w:tcPr>
          <w:p w:rsidR="00425401" w:rsidRPr="00425401" w:rsidRDefault="00425401" w:rsidP="00425401">
            <w:pPr>
              <w:spacing w:after="0" w:line="240" w:lineRule="auto"/>
              <w:rPr>
                <w:rFonts w:ascii="Times New Roman" w:hAnsi="Times New Roman"/>
                <w:sz w:val="20"/>
                <w:szCs w:val="20"/>
              </w:rPr>
            </w:pPr>
            <w:r w:rsidRPr="00425401">
              <w:rPr>
                <w:rFonts w:ascii="Times New Roman" w:hAnsi="Times New Roman"/>
                <w:sz w:val="20"/>
                <w:szCs w:val="20"/>
              </w:rPr>
              <w:t xml:space="preserve">сельского поселения </w:t>
            </w:r>
            <w:proofErr w:type="gramStart"/>
            <w:r w:rsidRPr="00425401">
              <w:rPr>
                <w:rFonts w:ascii="Times New Roman" w:hAnsi="Times New Roman"/>
                <w:sz w:val="20"/>
                <w:szCs w:val="20"/>
              </w:rPr>
              <w:t>Сентябрьский</w:t>
            </w:r>
            <w:proofErr w:type="gramEnd"/>
          </w:p>
        </w:tc>
      </w:tr>
      <w:tr w:rsidR="00425401" w:rsidRPr="00425401" w:rsidTr="00FC5E18">
        <w:trPr>
          <w:jc w:val="right"/>
        </w:trPr>
        <w:tc>
          <w:tcPr>
            <w:tcW w:w="4905" w:type="dxa"/>
            <w:shd w:val="clear" w:color="auto" w:fill="auto"/>
          </w:tcPr>
          <w:p w:rsidR="00425401" w:rsidRPr="00425401" w:rsidRDefault="00425401" w:rsidP="00425401">
            <w:pPr>
              <w:spacing w:after="0" w:line="240" w:lineRule="auto"/>
              <w:rPr>
                <w:rFonts w:ascii="Times New Roman" w:hAnsi="Times New Roman"/>
                <w:sz w:val="20"/>
                <w:szCs w:val="20"/>
                <w:u w:val="single"/>
              </w:rPr>
            </w:pPr>
            <w:r w:rsidRPr="00425401">
              <w:rPr>
                <w:rFonts w:ascii="Times New Roman" w:hAnsi="Times New Roman"/>
                <w:sz w:val="20"/>
                <w:szCs w:val="20"/>
              </w:rPr>
              <w:t xml:space="preserve">от 06.12.2017 № 189-па      </w:t>
            </w:r>
          </w:p>
        </w:tc>
      </w:tr>
    </w:tbl>
    <w:p w:rsidR="00425401" w:rsidRPr="00425401" w:rsidRDefault="00425401" w:rsidP="00425401">
      <w:pPr>
        <w:spacing w:after="0" w:line="240" w:lineRule="auto"/>
        <w:jc w:val="both"/>
        <w:rPr>
          <w:rFonts w:ascii="Times New Roman" w:hAnsi="Times New Roman"/>
          <w:sz w:val="20"/>
          <w:szCs w:val="20"/>
        </w:rPr>
      </w:pPr>
    </w:p>
    <w:p w:rsidR="00425401" w:rsidRPr="00425401" w:rsidRDefault="00425401" w:rsidP="00425401">
      <w:pPr>
        <w:spacing w:after="0" w:line="240" w:lineRule="auto"/>
        <w:jc w:val="center"/>
        <w:rPr>
          <w:rFonts w:ascii="Times New Roman" w:hAnsi="Times New Roman"/>
          <w:b/>
          <w:sz w:val="20"/>
          <w:szCs w:val="20"/>
        </w:rPr>
      </w:pPr>
      <w:r w:rsidRPr="00425401">
        <w:rPr>
          <w:rFonts w:ascii="Times New Roman" w:hAnsi="Times New Roman"/>
          <w:b/>
          <w:sz w:val="20"/>
          <w:szCs w:val="20"/>
        </w:rPr>
        <w:t>План мероприятий по увеличению доходной части бюджета</w:t>
      </w:r>
    </w:p>
    <w:p w:rsidR="00425401" w:rsidRPr="00425401" w:rsidRDefault="00425401" w:rsidP="00425401">
      <w:pPr>
        <w:spacing w:after="0" w:line="240" w:lineRule="auto"/>
        <w:jc w:val="center"/>
        <w:rPr>
          <w:rFonts w:ascii="Times New Roman" w:hAnsi="Times New Roman"/>
          <w:sz w:val="20"/>
          <w:szCs w:val="20"/>
        </w:rPr>
      </w:pPr>
      <w:r w:rsidRPr="00425401">
        <w:rPr>
          <w:rFonts w:ascii="Times New Roman" w:hAnsi="Times New Roman"/>
          <w:b/>
          <w:sz w:val="20"/>
          <w:szCs w:val="20"/>
        </w:rPr>
        <w:t>муниципального образования сельское поселение Сентябрьский на 2018 год</w:t>
      </w:r>
    </w:p>
    <w:p w:rsidR="00425401" w:rsidRPr="00425401" w:rsidRDefault="00425401" w:rsidP="00425401">
      <w:pPr>
        <w:spacing w:after="0" w:line="240" w:lineRule="auto"/>
        <w:jc w:val="center"/>
        <w:rPr>
          <w:rFonts w:ascii="Times New Roman" w:hAnsi="Times New Roman"/>
          <w:sz w:val="20"/>
          <w:szCs w:val="20"/>
        </w:rPr>
      </w:pPr>
    </w:p>
    <w:tbl>
      <w:tblPr>
        <w:tblW w:w="14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100"/>
        <w:gridCol w:w="2406"/>
        <w:gridCol w:w="3420"/>
      </w:tblGrid>
      <w:tr w:rsidR="00425401" w:rsidRPr="00425401" w:rsidTr="00FC5E18">
        <w:trPr>
          <w:cantSplit/>
          <w:tblHeader/>
        </w:trPr>
        <w:tc>
          <w:tcPr>
            <w:tcW w:w="720" w:type="dxa"/>
            <w:vAlign w:val="center"/>
          </w:tcPr>
          <w:p w:rsidR="00425401" w:rsidRPr="00425401" w:rsidRDefault="00425401" w:rsidP="00425401">
            <w:pPr>
              <w:spacing w:after="0" w:line="240" w:lineRule="auto"/>
              <w:jc w:val="center"/>
              <w:rPr>
                <w:rFonts w:ascii="Times New Roman" w:hAnsi="Times New Roman"/>
                <w:b/>
                <w:bCs/>
                <w:sz w:val="20"/>
                <w:szCs w:val="20"/>
              </w:rPr>
            </w:pPr>
            <w:r w:rsidRPr="00425401">
              <w:rPr>
                <w:rFonts w:ascii="Times New Roman" w:hAnsi="Times New Roman"/>
                <w:b/>
                <w:bCs/>
                <w:sz w:val="20"/>
                <w:szCs w:val="20"/>
              </w:rPr>
              <w:t xml:space="preserve">№ </w:t>
            </w:r>
            <w:proofErr w:type="gramStart"/>
            <w:r w:rsidRPr="00425401">
              <w:rPr>
                <w:rFonts w:ascii="Times New Roman" w:hAnsi="Times New Roman"/>
                <w:b/>
                <w:bCs/>
                <w:sz w:val="20"/>
                <w:szCs w:val="20"/>
              </w:rPr>
              <w:t>п</w:t>
            </w:r>
            <w:proofErr w:type="gramEnd"/>
            <w:r w:rsidRPr="00425401">
              <w:rPr>
                <w:rFonts w:ascii="Times New Roman" w:hAnsi="Times New Roman"/>
                <w:b/>
                <w:bCs/>
                <w:sz w:val="20"/>
                <w:szCs w:val="20"/>
              </w:rPr>
              <w:t>/п</w:t>
            </w:r>
          </w:p>
        </w:tc>
        <w:tc>
          <w:tcPr>
            <w:tcW w:w="8100" w:type="dxa"/>
            <w:vAlign w:val="center"/>
          </w:tcPr>
          <w:p w:rsidR="00425401" w:rsidRPr="00425401" w:rsidRDefault="00425401" w:rsidP="00425401">
            <w:pPr>
              <w:spacing w:after="0" w:line="240" w:lineRule="auto"/>
              <w:jc w:val="center"/>
              <w:rPr>
                <w:rFonts w:ascii="Times New Roman" w:hAnsi="Times New Roman"/>
                <w:b/>
                <w:bCs/>
                <w:sz w:val="20"/>
                <w:szCs w:val="20"/>
              </w:rPr>
            </w:pPr>
            <w:r w:rsidRPr="00425401">
              <w:rPr>
                <w:rFonts w:ascii="Times New Roman" w:hAnsi="Times New Roman"/>
                <w:b/>
                <w:bCs/>
                <w:sz w:val="20"/>
                <w:szCs w:val="20"/>
              </w:rPr>
              <w:t>Наименование мероприятий</w:t>
            </w:r>
          </w:p>
        </w:tc>
        <w:tc>
          <w:tcPr>
            <w:tcW w:w="2406" w:type="dxa"/>
            <w:vAlign w:val="center"/>
          </w:tcPr>
          <w:p w:rsidR="00425401" w:rsidRPr="00425401" w:rsidRDefault="00425401" w:rsidP="00425401">
            <w:pPr>
              <w:spacing w:after="0" w:line="240" w:lineRule="auto"/>
              <w:jc w:val="center"/>
              <w:rPr>
                <w:rFonts w:ascii="Times New Roman" w:hAnsi="Times New Roman"/>
                <w:b/>
                <w:bCs/>
                <w:sz w:val="20"/>
                <w:szCs w:val="20"/>
              </w:rPr>
            </w:pPr>
            <w:r w:rsidRPr="00425401">
              <w:rPr>
                <w:rFonts w:ascii="Times New Roman" w:hAnsi="Times New Roman"/>
                <w:b/>
                <w:bCs/>
                <w:sz w:val="20"/>
                <w:szCs w:val="20"/>
              </w:rPr>
              <w:t>Срок исполнения</w:t>
            </w:r>
          </w:p>
        </w:tc>
        <w:tc>
          <w:tcPr>
            <w:tcW w:w="3420" w:type="dxa"/>
            <w:vAlign w:val="center"/>
          </w:tcPr>
          <w:p w:rsidR="00425401" w:rsidRPr="00425401" w:rsidRDefault="00425401" w:rsidP="00425401">
            <w:pPr>
              <w:spacing w:after="0" w:line="240" w:lineRule="auto"/>
              <w:jc w:val="center"/>
              <w:rPr>
                <w:rFonts w:ascii="Times New Roman" w:hAnsi="Times New Roman"/>
                <w:b/>
                <w:bCs/>
                <w:sz w:val="20"/>
                <w:szCs w:val="20"/>
              </w:rPr>
            </w:pPr>
            <w:r w:rsidRPr="00425401">
              <w:rPr>
                <w:rFonts w:ascii="Times New Roman" w:hAnsi="Times New Roman"/>
                <w:b/>
                <w:bCs/>
                <w:sz w:val="20"/>
                <w:szCs w:val="20"/>
              </w:rPr>
              <w:t>Ответственные исполнители</w:t>
            </w:r>
          </w:p>
        </w:tc>
      </w:tr>
      <w:tr w:rsidR="00425401" w:rsidRPr="00425401" w:rsidTr="00FC5E18">
        <w:trPr>
          <w:cantSplit/>
        </w:trPr>
        <w:tc>
          <w:tcPr>
            <w:tcW w:w="720" w:type="dxa"/>
            <w:tcBorders>
              <w:right w:val="nil"/>
            </w:tcBorders>
          </w:tcPr>
          <w:p w:rsidR="00425401" w:rsidRPr="00425401" w:rsidRDefault="00425401" w:rsidP="00425401">
            <w:pPr>
              <w:spacing w:after="0" w:line="240" w:lineRule="auto"/>
              <w:ind w:left="7"/>
              <w:rPr>
                <w:rFonts w:ascii="Times New Roman" w:hAnsi="Times New Roman"/>
                <w:b/>
                <w:sz w:val="20"/>
                <w:szCs w:val="20"/>
              </w:rPr>
            </w:pPr>
          </w:p>
        </w:tc>
        <w:tc>
          <w:tcPr>
            <w:tcW w:w="13926" w:type="dxa"/>
            <w:gridSpan w:val="3"/>
            <w:tcBorders>
              <w:left w:val="nil"/>
            </w:tcBorders>
          </w:tcPr>
          <w:p w:rsidR="00425401" w:rsidRPr="00425401" w:rsidRDefault="00425401" w:rsidP="00425401">
            <w:pPr>
              <w:spacing w:after="0" w:line="240" w:lineRule="auto"/>
              <w:jc w:val="center"/>
              <w:rPr>
                <w:rFonts w:ascii="Times New Roman" w:hAnsi="Times New Roman"/>
                <w:b/>
                <w:bCs/>
                <w:sz w:val="20"/>
                <w:szCs w:val="20"/>
              </w:rPr>
            </w:pPr>
            <w:r w:rsidRPr="00425401">
              <w:rPr>
                <w:rFonts w:ascii="Times New Roman" w:hAnsi="Times New Roman"/>
                <w:b/>
                <w:bCs/>
                <w:sz w:val="20"/>
                <w:szCs w:val="20"/>
              </w:rPr>
              <w:t>I. Осуществление деятельности комиссий (рабочих групп) по увеличению доходной базы бюджета</w:t>
            </w:r>
          </w:p>
          <w:p w:rsidR="00425401" w:rsidRPr="00425401" w:rsidRDefault="00425401" w:rsidP="00425401">
            <w:pPr>
              <w:spacing w:after="0" w:line="240" w:lineRule="auto"/>
              <w:jc w:val="center"/>
              <w:rPr>
                <w:rFonts w:ascii="Times New Roman" w:hAnsi="Times New Roman"/>
                <w:b/>
                <w:sz w:val="20"/>
                <w:szCs w:val="20"/>
              </w:rPr>
            </w:pPr>
          </w:p>
        </w:tc>
      </w:tr>
      <w:tr w:rsidR="00425401" w:rsidRPr="00425401" w:rsidTr="00FC5E18">
        <w:trPr>
          <w:cantSplit/>
        </w:trPr>
        <w:tc>
          <w:tcPr>
            <w:tcW w:w="720" w:type="dxa"/>
          </w:tcPr>
          <w:p w:rsidR="00425401" w:rsidRPr="00425401" w:rsidRDefault="00425401" w:rsidP="00425401">
            <w:pPr>
              <w:spacing w:after="0" w:line="240" w:lineRule="auto"/>
              <w:ind w:left="120"/>
              <w:rPr>
                <w:rFonts w:ascii="Times New Roman" w:hAnsi="Times New Roman"/>
                <w:sz w:val="20"/>
                <w:szCs w:val="20"/>
              </w:rPr>
            </w:pPr>
            <w:r w:rsidRPr="00425401">
              <w:rPr>
                <w:rFonts w:ascii="Times New Roman" w:hAnsi="Times New Roman"/>
                <w:sz w:val="20"/>
                <w:szCs w:val="20"/>
              </w:rPr>
              <w:t>1.1.</w:t>
            </w:r>
          </w:p>
        </w:tc>
        <w:tc>
          <w:tcPr>
            <w:tcW w:w="8100" w:type="dxa"/>
            <w:vAlign w:val="center"/>
          </w:tcPr>
          <w:p w:rsidR="00425401" w:rsidRPr="00425401" w:rsidRDefault="00425401" w:rsidP="00425401">
            <w:pPr>
              <w:spacing w:after="0" w:line="240" w:lineRule="auto"/>
              <w:rPr>
                <w:rFonts w:ascii="Times New Roman" w:hAnsi="Times New Roman"/>
                <w:sz w:val="20"/>
                <w:szCs w:val="20"/>
              </w:rPr>
            </w:pPr>
            <w:r w:rsidRPr="00425401">
              <w:rPr>
                <w:rFonts w:ascii="Times New Roman" w:hAnsi="Times New Roman"/>
                <w:sz w:val="20"/>
                <w:szCs w:val="20"/>
              </w:rPr>
              <w:t xml:space="preserve">Проведение заседаний комиссий по расширению доходной базы, укреплению </w:t>
            </w:r>
            <w:proofErr w:type="gramStart"/>
            <w:r w:rsidRPr="00425401">
              <w:rPr>
                <w:rFonts w:ascii="Times New Roman" w:hAnsi="Times New Roman"/>
                <w:sz w:val="20"/>
                <w:szCs w:val="20"/>
              </w:rPr>
              <w:t>контроля за</w:t>
            </w:r>
            <w:proofErr w:type="gramEnd"/>
            <w:r w:rsidRPr="00425401">
              <w:rPr>
                <w:rFonts w:ascii="Times New Roman" w:hAnsi="Times New Roman"/>
                <w:sz w:val="20"/>
                <w:szCs w:val="20"/>
              </w:rPr>
              <w:t xml:space="preserve"> соблюдением налоговой дисциплины (рабочих групп)</w:t>
            </w:r>
          </w:p>
        </w:tc>
        <w:tc>
          <w:tcPr>
            <w:tcW w:w="2406" w:type="dxa"/>
            <w:vAlign w:val="center"/>
          </w:tcPr>
          <w:p w:rsidR="00425401" w:rsidRPr="00425401" w:rsidRDefault="00425401" w:rsidP="00425401">
            <w:pPr>
              <w:spacing w:after="0" w:line="240" w:lineRule="auto"/>
              <w:jc w:val="center"/>
              <w:rPr>
                <w:rFonts w:ascii="Times New Roman" w:hAnsi="Times New Roman"/>
                <w:sz w:val="20"/>
                <w:szCs w:val="20"/>
              </w:rPr>
            </w:pPr>
            <w:r w:rsidRPr="00425401">
              <w:rPr>
                <w:rFonts w:ascii="Times New Roman" w:hAnsi="Times New Roman"/>
                <w:sz w:val="20"/>
                <w:szCs w:val="20"/>
              </w:rPr>
              <w:t>не реже 1 раза</w:t>
            </w:r>
          </w:p>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sz w:val="20"/>
                <w:szCs w:val="20"/>
              </w:rPr>
              <w:t xml:space="preserve">в квартал           </w:t>
            </w:r>
          </w:p>
        </w:tc>
        <w:tc>
          <w:tcPr>
            <w:tcW w:w="3420"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 xml:space="preserve">Комиссия, </w:t>
            </w:r>
          </w:p>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 xml:space="preserve">главный бухгалтер </w:t>
            </w:r>
          </w:p>
        </w:tc>
      </w:tr>
      <w:tr w:rsidR="00425401" w:rsidRPr="00425401" w:rsidTr="00FC5E18">
        <w:trPr>
          <w:cantSplit/>
        </w:trPr>
        <w:tc>
          <w:tcPr>
            <w:tcW w:w="720" w:type="dxa"/>
          </w:tcPr>
          <w:p w:rsidR="00425401" w:rsidRPr="00425401" w:rsidRDefault="00425401" w:rsidP="00425401">
            <w:pPr>
              <w:spacing w:after="0" w:line="240" w:lineRule="auto"/>
              <w:jc w:val="center"/>
              <w:rPr>
                <w:rFonts w:ascii="Times New Roman" w:hAnsi="Times New Roman"/>
                <w:sz w:val="20"/>
                <w:szCs w:val="20"/>
              </w:rPr>
            </w:pPr>
            <w:r w:rsidRPr="00425401">
              <w:rPr>
                <w:rFonts w:ascii="Times New Roman" w:hAnsi="Times New Roman"/>
                <w:sz w:val="20"/>
                <w:szCs w:val="20"/>
              </w:rPr>
              <w:t>1.2.</w:t>
            </w:r>
          </w:p>
        </w:tc>
        <w:tc>
          <w:tcPr>
            <w:tcW w:w="8100" w:type="dxa"/>
          </w:tcPr>
          <w:p w:rsidR="00425401" w:rsidRPr="00425401" w:rsidRDefault="00425401" w:rsidP="00425401">
            <w:pPr>
              <w:spacing w:after="0" w:line="240" w:lineRule="auto"/>
              <w:rPr>
                <w:rFonts w:ascii="Times New Roman" w:hAnsi="Times New Roman"/>
                <w:sz w:val="20"/>
                <w:szCs w:val="20"/>
              </w:rPr>
            </w:pPr>
            <w:r w:rsidRPr="00425401">
              <w:rPr>
                <w:rFonts w:ascii="Times New Roman" w:hAnsi="Times New Roman"/>
                <w:sz w:val="20"/>
                <w:szCs w:val="20"/>
              </w:rPr>
              <w:t>Взаимодействие с главными администраторами доходов, формирующих местный бюджет,  крупнейшими налогоплательщиками, расположенными на подведомственных территориях, по вопросам укрепления налоговой дисциплины и легализацию налоговой базы, полноты учета налогоплательщиков</w:t>
            </w:r>
          </w:p>
        </w:tc>
        <w:tc>
          <w:tcPr>
            <w:tcW w:w="2406"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В течение года</w:t>
            </w:r>
          </w:p>
        </w:tc>
        <w:tc>
          <w:tcPr>
            <w:tcW w:w="3420"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 xml:space="preserve">Глава поселения, </w:t>
            </w:r>
          </w:p>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 xml:space="preserve">главный бухгалтер </w:t>
            </w:r>
          </w:p>
        </w:tc>
      </w:tr>
      <w:tr w:rsidR="00425401" w:rsidRPr="00425401" w:rsidTr="00FC5E18">
        <w:trPr>
          <w:cantSplit/>
        </w:trPr>
        <w:tc>
          <w:tcPr>
            <w:tcW w:w="720" w:type="dxa"/>
          </w:tcPr>
          <w:p w:rsidR="00425401" w:rsidRPr="00425401" w:rsidRDefault="00425401" w:rsidP="00425401">
            <w:pPr>
              <w:spacing w:after="0" w:line="240" w:lineRule="auto"/>
              <w:ind w:left="120"/>
              <w:rPr>
                <w:rFonts w:ascii="Times New Roman" w:hAnsi="Times New Roman"/>
                <w:sz w:val="20"/>
                <w:szCs w:val="20"/>
              </w:rPr>
            </w:pPr>
            <w:r w:rsidRPr="00425401">
              <w:rPr>
                <w:rFonts w:ascii="Times New Roman" w:hAnsi="Times New Roman"/>
                <w:sz w:val="20"/>
                <w:szCs w:val="20"/>
              </w:rPr>
              <w:t>1.3.</w:t>
            </w:r>
          </w:p>
        </w:tc>
        <w:tc>
          <w:tcPr>
            <w:tcW w:w="8100" w:type="dxa"/>
          </w:tcPr>
          <w:p w:rsidR="00425401" w:rsidRPr="00425401" w:rsidRDefault="00425401" w:rsidP="00425401">
            <w:pPr>
              <w:spacing w:after="0" w:line="240" w:lineRule="auto"/>
              <w:rPr>
                <w:rFonts w:ascii="Times New Roman" w:hAnsi="Times New Roman"/>
                <w:sz w:val="20"/>
                <w:szCs w:val="20"/>
              </w:rPr>
            </w:pPr>
            <w:r w:rsidRPr="00425401">
              <w:rPr>
                <w:rFonts w:ascii="Times New Roman" w:hAnsi="Times New Roman"/>
                <w:sz w:val="20"/>
                <w:szCs w:val="20"/>
              </w:rPr>
              <w:t>Проведение заседаний межведомственной комиссии по выявлению собственников и нанимателей, жилых и нежилых помещений, сдающих их в аренду и легализации доходов от сдачи в аренду имущества</w:t>
            </w:r>
          </w:p>
        </w:tc>
        <w:tc>
          <w:tcPr>
            <w:tcW w:w="2406"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sz w:val="20"/>
                <w:szCs w:val="20"/>
              </w:rPr>
              <w:t xml:space="preserve">не реже одного раза в полугодие   </w:t>
            </w:r>
          </w:p>
        </w:tc>
        <w:tc>
          <w:tcPr>
            <w:tcW w:w="3420"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Комиссия, ведущий специалист по работе с населением</w:t>
            </w:r>
          </w:p>
        </w:tc>
      </w:tr>
      <w:tr w:rsidR="00425401" w:rsidRPr="00425401" w:rsidTr="00FC5E18">
        <w:trPr>
          <w:cantSplit/>
        </w:trPr>
        <w:tc>
          <w:tcPr>
            <w:tcW w:w="14646" w:type="dxa"/>
            <w:gridSpan w:val="4"/>
          </w:tcPr>
          <w:p w:rsidR="00425401" w:rsidRPr="00425401" w:rsidRDefault="00425401" w:rsidP="00425401">
            <w:pPr>
              <w:spacing w:after="0" w:line="240" w:lineRule="auto"/>
              <w:jc w:val="center"/>
              <w:rPr>
                <w:rFonts w:ascii="Times New Roman" w:hAnsi="Times New Roman"/>
                <w:b/>
                <w:sz w:val="20"/>
                <w:szCs w:val="20"/>
              </w:rPr>
            </w:pPr>
            <w:r w:rsidRPr="00425401">
              <w:rPr>
                <w:rFonts w:ascii="Times New Roman" w:hAnsi="Times New Roman"/>
                <w:b/>
                <w:bCs/>
                <w:sz w:val="20"/>
                <w:szCs w:val="20"/>
              </w:rPr>
              <w:t>II. Осуществление мероприятий, направленных на ликвидацию задолженности организаций и физических лиц в бюджеты всех уровней</w:t>
            </w:r>
          </w:p>
        </w:tc>
      </w:tr>
      <w:tr w:rsidR="00425401" w:rsidRPr="00425401" w:rsidTr="00FC5E18">
        <w:trPr>
          <w:cantSplit/>
        </w:trPr>
        <w:tc>
          <w:tcPr>
            <w:tcW w:w="720" w:type="dxa"/>
          </w:tcPr>
          <w:p w:rsidR="00425401" w:rsidRPr="00425401" w:rsidRDefault="00425401" w:rsidP="00425401">
            <w:pPr>
              <w:spacing w:after="0" w:line="240" w:lineRule="auto"/>
              <w:ind w:left="120"/>
              <w:rPr>
                <w:rFonts w:ascii="Times New Roman" w:hAnsi="Times New Roman"/>
                <w:sz w:val="20"/>
                <w:szCs w:val="20"/>
              </w:rPr>
            </w:pPr>
            <w:r w:rsidRPr="00425401">
              <w:rPr>
                <w:rFonts w:ascii="Times New Roman" w:hAnsi="Times New Roman"/>
                <w:sz w:val="20"/>
                <w:szCs w:val="20"/>
              </w:rPr>
              <w:t>2.1.</w:t>
            </w:r>
          </w:p>
        </w:tc>
        <w:tc>
          <w:tcPr>
            <w:tcW w:w="8100" w:type="dxa"/>
          </w:tcPr>
          <w:p w:rsidR="00425401" w:rsidRPr="00425401" w:rsidRDefault="00425401" w:rsidP="00425401">
            <w:pPr>
              <w:spacing w:after="0" w:line="240" w:lineRule="auto"/>
              <w:rPr>
                <w:rFonts w:ascii="Times New Roman" w:hAnsi="Times New Roman"/>
                <w:sz w:val="20"/>
                <w:szCs w:val="20"/>
              </w:rPr>
            </w:pPr>
            <w:r w:rsidRPr="00425401">
              <w:rPr>
                <w:rFonts w:ascii="Times New Roman" w:hAnsi="Times New Roman"/>
                <w:sz w:val="20"/>
                <w:szCs w:val="20"/>
              </w:rPr>
              <w:t xml:space="preserve">Мониторинг задолженности по имущественным налогам в бюджет </w:t>
            </w:r>
            <w:proofErr w:type="spellStart"/>
            <w:r w:rsidRPr="00425401">
              <w:rPr>
                <w:rFonts w:ascii="Times New Roman" w:hAnsi="Times New Roman"/>
                <w:sz w:val="20"/>
                <w:szCs w:val="20"/>
              </w:rPr>
              <w:t>Нефтеюганского</w:t>
            </w:r>
            <w:proofErr w:type="spellEnd"/>
            <w:r w:rsidRPr="00425401">
              <w:rPr>
                <w:rFonts w:ascii="Times New Roman" w:hAnsi="Times New Roman"/>
                <w:sz w:val="20"/>
                <w:szCs w:val="20"/>
              </w:rPr>
              <w:t xml:space="preserve"> района (по данным информационного ресурса «Мониторинг Югра»)</w:t>
            </w:r>
          </w:p>
        </w:tc>
        <w:tc>
          <w:tcPr>
            <w:tcW w:w="2406"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В течение года</w:t>
            </w:r>
          </w:p>
        </w:tc>
        <w:tc>
          <w:tcPr>
            <w:tcW w:w="3420"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Главный бухгалтер</w:t>
            </w:r>
          </w:p>
        </w:tc>
      </w:tr>
      <w:tr w:rsidR="00425401" w:rsidRPr="00425401" w:rsidTr="00FC5E18">
        <w:trPr>
          <w:cantSplit/>
        </w:trPr>
        <w:tc>
          <w:tcPr>
            <w:tcW w:w="720" w:type="dxa"/>
          </w:tcPr>
          <w:p w:rsidR="00425401" w:rsidRPr="00425401" w:rsidRDefault="00425401" w:rsidP="00425401">
            <w:pPr>
              <w:spacing w:after="0" w:line="240" w:lineRule="auto"/>
              <w:ind w:left="120"/>
              <w:rPr>
                <w:rFonts w:ascii="Times New Roman" w:hAnsi="Times New Roman"/>
                <w:sz w:val="20"/>
                <w:szCs w:val="20"/>
              </w:rPr>
            </w:pPr>
            <w:r w:rsidRPr="00425401">
              <w:rPr>
                <w:rFonts w:ascii="Times New Roman" w:hAnsi="Times New Roman"/>
                <w:sz w:val="20"/>
                <w:szCs w:val="20"/>
              </w:rPr>
              <w:t>2.2.</w:t>
            </w:r>
          </w:p>
        </w:tc>
        <w:tc>
          <w:tcPr>
            <w:tcW w:w="8100" w:type="dxa"/>
          </w:tcPr>
          <w:p w:rsidR="00425401" w:rsidRPr="00425401" w:rsidRDefault="00425401" w:rsidP="00425401">
            <w:pPr>
              <w:spacing w:after="0" w:line="240" w:lineRule="auto"/>
              <w:rPr>
                <w:rFonts w:ascii="Times New Roman" w:hAnsi="Times New Roman"/>
                <w:sz w:val="20"/>
                <w:szCs w:val="20"/>
              </w:rPr>
            </w:pPr>
            <w:r w:rsidRPr="00425401">
              <w:rPr>
                <w:rFonts w:ascii="Times New Roman" w:hAnsi="Times New Roman"/>
                <w:sz w:val="20"/>
                <w:szCs w:val="20"/>
              </w:rPr>
              <w:t xml:space="preserve">Предоставление Межрайонной инспекцией ФНС России № 7 по Ханты-Мансийскому автономному округу - Югре списков налогоплательщиков  (физических и юридических лиц), имеющих задолженность перед бюджетом </w:t>
            </w:r>
            <w:proofErr w:type="spellStart"/>
            <w:r w:rsidRPr="00425401">
              <w:rPr>
                <w:rFonts w:ascii="Times New Roman" w:hAnsi="Times New Roman"/>
                <w:sz w:val="20"/>
                <w:szCs w:val="20"/>
              </w:rPr>
              <w:t>Нефтеюганского</w:t>
            </w:r>
            <w:proofErr w:type="spellEnd"/>
            <w:r w:rsidRPr="00425401">
              <w:rPr>
                <w:rFonts w:ascii="Times New Roman" w:hAnsi="Times New Roman"/>
                <w:sz w:val="20"/>
                <w:szCs w:val="20"/>
              </w:rPr>
              <w:t xml:space="preserve"> района и   поселениям, входящих в состав </w:t>
            </w:r>
            <w:proofErr w:type="spellStart"/>
            <w:r w:rsidRPr="00425401">
              <w:rPr>
                <w:rFonts w:ascii="Times New Roman" w:hAnsi="Times New Roman"/>
                <w:sz w:val="20"/>
                <w:szCs w:val="20"/>
              </w:rPr>
              <w:t>Нефтеюганского</w:t>
            </w:r>
            <w:proofErr w:type="spellEnd"/>
            <w:r w:rsidRPr="00425401">
              <w:rPr>
                <w:rFonts w:ascii="Times New Roman" w:hAnsi="Times New Roman"/>
                <w:sz w:val="20"/>
                <w:szCs w:val="20"/>
              </w:rPr>
              <w:t xml:space="preserve"> района, в соответствии с заключенными соглашениями по информационному взаимодействию между администрациями и Межрайонной ИФНС России № 7 по Ханты-Мансийскому автономному округу – Югре</w:t>
            </w:r>
          </w:p>
        </w:tc>
        <w:tc>
          <w:tcPr>
            <w:tcW w:w="2406"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В течение года</w:t>
            </w:r>
          </w:p>
        </w:tc>
        <w:tc>
          <w:tcPr>
            <w:tcW w:w="3420"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 xml:space="preserve">Комиссия </w:t>
            </w:r>
          </w:p>
        </w:tc>
      </w:tr>
      <w:tr w:rsidR="00425401" w:rsidRPr="00425401" w:rsidTr="00FC5E18">
        <w:trPr>
          <w:cantSplit/>
        </w:trPr>
        <w:tc>
          <w:tcPr>
            <w:tcW w:w="720" w:type="dxa"/>
          </w:tcPr>
          <w:p w:rsidR="00425401" w:rsidRPr="00425401" w:rsidRDefault="00425401" w:rsidP="00425401">
            <w:pPr>
              <w:spacing w:after="0" w:line="240" w:lineRule="auto"/>
              <w:ind w:left="120"/>
              <w:rPr>
                <w:rFonts w:ascii="Times New Roman" w:hAnsi="Times New Roman"/>
                <w:sz w:val="20"/>
                <w:szCs w:val="20"/>
              </w:rPr>
            </w:pPr>
            <w:r w:rsidRPr="00425401">
              <w:rPr>
                <w:rFonts w:ascii="Times New Roman" w:hAnsi="Times New Roman"/>
                <w:sz w:val="20"/>
                <w:szCs w:val="20"/>
              </w:rPr>
              <w:t>2.3.</w:t>
            </w:r>
          </w:p>
        </w:tc>
        <w:tc>
          <w:tcPr>
            <w:tcW w:w="8100" w:type="dxa"/>
          </w:tcPr>
          <w:p w:rsidR="00425401" w:rsidRPr="00425401" w:rsidRDefault="00425401" w:rsidP="00425401">
            <w:pPr>
              <w:spacing w:after="0" w:line="240" w:lineRule="auto"/>
              <w:rPr>
                <w:rFonts w:ascii="Times New Roman" w:hAnsi="Times New Roman"/>
                <w:sz w:val="20"/>
                <w:szCs w:val="20"/>
              </w:rPr>
            </w:pPr>
            <w:r w:rsidRPr="00425401">
              <w:rPr>
                <w:rFonts w:ascii="Times New Roman" w:hAnsi="Times New Roman"/>
                <w:sz w:val="20"/>
                <w:szCs w:val="20"/>
              </w:rPr>
              <w:t>Направление физическим лицам-налогоплательщикам уведомлений об уплате имущественных налогов</w:t>
            </w:r>
          </w:p>
        </w:tc>
        <w:tc>
          <w:tcPr>
            <w:tcW w:w="2406"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В течение года</w:t>
            </w:r>
          </w:p>
        </w:tc>
        <w:tc>
          <w:tcPr>
            <w:tcW w:w="3420"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Ведущий специалист по работе с населением</w:t>
            </w:r>
          </w:p>
        </w:tc>
      </w:tr>
      <w:tr w:rsidR="00425401" w:rsidRPr="00425401" w:rsidTr="00FC5E18">
        <w:trPr>
          <w:cantSplit/>
        </w:trPr>
        <w:tc>
          <w:tcPr>
            <w:tcW w:w="720" w:type="dxa"/>
          </w:tcPr>
          <w:p w:rsidR="00425401" w:rsidRPr="00425401" w:rsidRDefault="00425401" w:rsidP="00425401">
            <w:pPr>
              <w:spacing w:after="0" w:line="240" w:lineRule="auto"/>
              <w:ind w:left="7"/>
              <w:jc w:val="right"/>
              <w:rPr>
                <w:rFonts w:ascii="Times New Roman" w:hAnsi="Times New Roman"/>
                <w:sz w:val="20"/>
                <w:szCs w:val="20"/>
              </w:rPr>
            </w:pPr>
            <w:r w:rsidRPr="00425401">
              <w:rPr>
                <w:rFonts w:ascii="Times New Roman" w:hAnsi="Times New Roman"/>
                <w:sz w:val="20"/>
                <w:szCs w:val="20"/>
              </w:rPr>
              <w:t>2.4.</w:t>
            </w:r>
          </w:p>
        </w:tc>
        <w:tc>
          <w:tcPr>
            <w:tcW w:w="8100" w:type="dxa"/>
          </w:tcPr>
          <w:p w:rsidR="00425401" w:rsidRPr="00425401" w:rsidRDefault="00425401" w:rsidP="00425401">
            <w:pPr>
              <w:spacing w:after="0" w:line="240" w:lineRule="auto"/>
              <w:jc w:val="both"/>
              <w:rPr>
                <w:rFonts w:ascii="Times New Roman" w:hAnsi="Times New Roman"/>
                <w:sz w:val="20"/>
                <w:szCs w:val="20"/>
              </w:rPr>
            </w:pPr>
            <w:r w:rsidRPr="00425401">
              <w:rPr>
                <w:rFonts w:ascii="Times New Roman" w:hAnsi="Times New Roman"/>
                <w:sz w:val="20"/>
                <w:szCs w:val="20"/>
              </w:rPr>
              <w:t>Организация и размещение информации по уплате налогов, содержание информационных стендов по уплате налогов «Уголок налогоплательщика», информирование населения с использованием средств массовой информации</w:t>
            </w:r>
          </w:p>
        </w:tc>
        <w:tc>
          <w:tcPr>
            <w:tcW w:w="2406"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В течение года</w:t>
            </w:r>
          </w:p>
        </w:tc>
        <w:tc>
          <w:tcPr>
            <w:tcW w:w="3420"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Ведущий специалист по работе с населением</w:t>
            </w:r>
          </w:p>
        </w:tc>
      </w:tr>
      <w:tr w:rsidR="00425401" w:rsidRPr="00425401" w:rsidTr="00FC5E18">
        <w:trPr>
          <w:cantSplit/>
        </w:trPr>
        <w:tc>
          <w:tcPr>
            <w:tcW w:w="720" w:type="dxa"/>
          </w:tcPr>
          <w:p w:rsidR="00425401" w:rsidRPr="00425401" w:rsidRDefault="00425401" w:rsidP="00425401">
            <w:pPr>
              <w:spacing w:after="0" w:line="240" w:lineRule="auto"/>
              <w:ind w:left="120"/>
              <w:rPr>
                <w:rFonts w:ascii="Times New Roman" w:hAnsi="Times New Roman"/>
                <w:sz w:val="20"/>
                <w:szCs w:val="20"/>
              </w:rPr>
            </w:pPr>
            <w:r w:rsidRPr="00425401">
              <w:rPr>
                <w:rFonts w:ascii="Times New Roman" w:hAnsi="Times New Roman"/>
                <w:sz w:val="20"/>
                <w:szCs w:val="20"/>
              </w:rPr>
              <w:t>2.5.</w:t>
            </w:r>
          </w:p>
        </w:tc>
        <w:tc>
          <w:tcPr>
            <w:tcW w:w="8100" w:type="dxa"/>
          </w:tcPr>
          <w:p w:rsidR="00425401" w:rsidRPr="00425401" w:rsidRDefault="00425401" w:rsidP="00425401">
            <w:pPr>
              <w:spacing w:after="0" w:line="240" w:lineRule="auto"/>
              <w:jc w:val="both"/>
              <w:rPr>
                <w:rFonts w:ascii="Times New Roman" w:hAnsi="Times New Roman"/>
                <w:sz w:val="20"/>
                <w:szCs w:val="20"/>
              </w:rPr>
            </w:pPr>
            <w:r w:rsidRPr="00425401">
              <w:rPr>
                <w:rFonts w:ascii="Times New Roman" w:hAnsi="Times New Roman"/>
                <w:sz w:val="20"/>
                <w:szCs w:val="20"/>
              </w:rPr>
              <w:t xml:space="preserve">Ведение </w:t>
            </w:r>
            <w:proofErr w:type="spellStart"/>
            <w:r w:rsidRPr="00425401">
              <w:rPr>
                <w:rFonts w:ascii="Times New Roman" w:hAnsi="Times New Roman"/>
                <w:sz w:val="20"/>
                <w:szCs w:val="20"/>
              </w:rPr>
              <w:t>претензионно</w:t>
            </w:r>
            <w:proofErr w:type="spellEnd"/>
            <w:r w:rsidRPr="00425401">
              <w:rPr>
                <w:rFonts w:ascii="Times New Roman" w:hAnsi="Times New Roman"/>
                <w:sz w:val="20"/>
                <w:szCs w:val="20"/>
              </w:rPr>
              <w:t xml:space="preserve">-исковой работы по взысканию задолженности по оплате за муниципальное имущество, включая земельные участки, в том числе по поселениям </w:t>
            </w:r>
            <w:proofErr w:type="spellStart"/>
            <w:r w:rsidRPr="00425401">
              <w:rPr>
                <w:rFonts w:ascii="Times New Roman" w:hAnsi="Times New Roman"/>
                <w:sz w:val="20"/>
                <w:szCs w:val="20"/>
              </w:rPr>
              <w:t>Нефтеюганского</w:t>
            </w:r>
            <w:proofErr w:type="spellEnd"/>
            <w:r w:rsidRPr="00425401">
              <w:rPr>
                <w:rFonts w:ascii="Times New Roman" w:hAnsi="Times New Roman"/>
                <w:sz w:val="20"/>
                <w:szCs w:val="20"/>
              </w:rPr>
              <w:t xml:space="preserve"> района</w:t>
            </w:r>
          </w:p>
        </w:tc>
        <w:tc>
          <w:tcPr>
            <w:tcW w:w="2406"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В течение года</w:t>
            </w:r>
          </w:p>
        </w:tc>
        <w:tc>
          <w:tcPr>
            <w:tcW w:w="3420"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Главный специалист-юрист,</w:t>
            </w:r>
          </w:p>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ведущий специалист-землеустроитель</w:t>
            </w:r>
          </w:p>
        </w:tc>
      </w:tr>
      <w:tr w:rsidR="00425401" w:rsidRPr="00425401" w:rsidTr="00FC5E18">
        <w:trPr>
          <w:cantSplit/>
          <w:trHeight w:val="737"/>
        </w:trPr>
        <w:tc>
          <w:tcPr>
            <w:tcW w:w="720" w:type="dxa"/>
          </w:tcPr>
          <w:p w:rsidR="00425401" w:rsidRPr="00425401" w:rsidRDefault="00425401" w:rsidP="00425401">
            <w:pPr>
              <w:spacing w:after="0" w:line="240" w:lineRule="auto"/>
              <w:ind w:left="120"/>
              <w:rPr>
                <w:rFonts w:ascii="Times New Roman" w:hAnsi="Times New Roman"/>
                <w:sz w:val="20"/>
                <w:szCs w:val="20"/>
              </w:rPr>
            </w:pPr>
          </w:p>
        </w:tc>
        <w:tc>
          <w:tcPr>
            <w:tcW w:w="13926" w:type="dxa"/>
            <w:gridSpan w:val="3"/>
            <w:vAlign w:val="center"/>
          </w:tcPr>
          <w:p w:rsidR="00425401" w:rsidRPr="00425401" w:rsidRDefault="00425401" w:rsidP="00425401">
            <w:pPr>
              <w:spacing w:after="0" w:line="240" w:lineRule="auto"/>
              <w:jc w:val="center"/>
              <w:rPr>
                <w:rFonts w:ascii="Times New Roman" w:hAnsi="Times New Roman"/>
                <w:b/>
                <w:bCs/>
                <w:sz w:val="20"/>
                <w:szCs w:val="20"/>
              </w:rPr>
            </w:pPr>
            <w:r w:rsidRPr="00425401">
              <w:rPr>
                <w:rFonts w:ascii="Times New Roman" w:hAnsi="Times New Roman"/>
                <w:b/>
                <w:bCs/>
                <w:sz w:val="20"/>
                <w:szCs w:val="20"/>
              </w:rPr>
              <w:t>III. Обеспечение полноты учета налогоплательщиков</w:t>
            </w:r>
          </w:p>
        </w:tc>
      </w:tr>
      <w:tr w:rsidR="00425401" w:rsidRPr="00425401" w:rsidTr="00FC5E18">
        <w:trPr>
          <w:cantSplit/>
        </w:trPr>
        <w:tc>
          <w:tcPr>
            <w:tcW w:w="720" w:type="dxa"/>
          </w:tcPr>
          <w:p w:rsidR="00425401" w:rsidRPr="00425401" w:rsidRDefault="00425401" w:rsidP="00425401">
            <w:pPr>
              <w:spacing w:after="0" w:line="240" w:lineRule="auto"/>
              <w:ind w:left="120"/>
              <w:rPr>
                <w:rFonts w:ascii="Times New Roman" w:hAnsi="Times New Roman"/>
                <w:sz w:val="20"/>
                <w:szCs w:val="20"/>
              </w:rPr>
            </w:pPr>
            <w:r w:rsidRPr="00425401">
              <w:rPr>
                <w:rFonts w:ascii="Times New Roman" w:hAnsi="Times New Roman"/>
                <w:sz w:val="20"/>
                <w:szCs w:val="20"/>
              </w:rPr>
              <w:lastRenderedPageBreak/>
              <w:t>3.1.</w:t>
            </w:r>
          </w:p>
        </w:tc>
        <w:tc>
          <w:tcPr>
            <w:tcW w:w="8100" w:type="dxa"/>
          </w:tcPr>
          <w:p w:rsidR="00425401" w:rsidRPr="00425401" w:rsidRDefault="00425401" w:rsidP="00425401">
            <w:pPr>
              <w:spacing w:after="0" w:line="240" w:lineRule="auto"/>
              <w:rPr>
                <w:rFonts w:ascii="Times New Roman" w:hAnsi="Times New Roman"/>
                <w:sz w:val="20"/>
                <w:szCs w:val="20"/>
              </w:rPr>
            </w:pPr>
            <w:r w:rsidRPr="00425401">
              <w:rPr>
                <w:rFonts w:ascii="Times New Roman" w:hAnsi="Times New Roman"/>
                <w:sz w:val="20"/>
                <w:szCs w:val="20"/>
              </w:rPr>
              <w:t xml:space="preserve">Проведение мероприятий по выявлению и постановке на налоговый учет недвижимого имущества, принятие в муниципальную собственность бесхозяйного имущества и установление направления его эффективного использования      </w:t>
            </w:r>
          </w:p>
        </w:tc>
        <w:tc>
          <w:tcPr>
            <w:tcW w:w="2406"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В течение года</w:t>
            </w:r>
          </w:p>
        </w:tc>
        <w:tc>
          <w:tcPr>
            <w:tcW w:w="3420"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Главный бухгалтер</w:t>
            </w:r>
          </w:p>
        </w:tc>
      </w:tr>
      <w:tr w:rsidR="00425401" w:rsidRPr="00425401" w:rsidTr="00FC5E18">
        <w:trPr>
          <w:cantSplit/>
        </w:trPr>
        <w:tc>
          <w:tcPr>
            <w:tcW w:w="720" w:type="dxa"/>
          </w:tcPr>
          <w:p w:rsidR="00425401" w:rsidRPr="00425401" w:rsidRDefault="00425401" w:rsidP="00425401">
            <w:pPr>
              <w:spacing w:after="0" w:line="240" w:lineRule="auto"/>
              <w:ind w:left="120"/>
              <w:jc w:val="center"/>
              <w:rPr>
                <w:rFonts w:ascii="Times New Roman" w:hAnsi="Times New Roman"/>
                <w:sz w:val="20"/>
                <w:szCs w:val="20"/>
              </w:rPr>
            </w:pPr>
            <w:r w:rsidRPr="00425401">
              <w:rPr>
                <w:rFonts w:ascii="Times New Roman" w:hAnsi="Times New Roman"/>
                <w:sz w:val="20"/>
                <w:szCs w:val="20"/>
              </w:rPr>
              <w:t>3.2.</w:t>
            </w:r>
          </w:p>
        </w:tc>
        <w:tc>
          <w:tcPr>
            <w:tcW w:w="8100" w:type="dxa"/>
          </w:tcPr>
          <w:p w:rsidR="00425401" w:rsidRPr="00425401" w:rsidRDefault="00425401" w:rsidP="00425401">
            <w:pPr>
              <w:spacing w:after="0" w:line="290" w:lineRule="exact"/>
              <w:rPr>
                <w:rFonts w:ascii="Times New Roman" w:hAnsi="Times New Roman"/>
                <w:sz w:val="20"/>
                <w:szCs w:val="20"/>
              </w:rPr>
            </w:pPr>
            <w:proofErr w:type="gramStart"/>
            <w:r w:rsidRPr="00425401">
              <w:rPr>
                <w:rFonts w:ascii="Times New Roman" w:hAnsi="Times New Roman"/>
                <w:sz w:val="20"/>
                <w:szCs w:val="20"/>
              </w:rPr>
              <w:t xml:space="preserve">Выявление неплательщиков-нанимателей жилого помещения, предоставленного по договорам социального найма (проводить работу с населением по увеличению собираемости доходов за пользование жилыми муниципальными помещениями по договорам  социального найма; контроль за исполнением кассовыми агентами условий договора по расчетно-кассовому обслуживанию, </w:t>
            </w:r>
            <w:r w:rsidRPr="00425401">
              <w:rPr>
                <w:rFonts w:ascii="Times New Roman" w:hAnsi="Times New Roman"/>
                <w:spacing w:val="-6"/>
                <w:sz w:val="20"/>
                <w:szCs w:val="20"/>
              </w:rPr>
              <w:t>заключенных с администрацией в отношении муниципального</w:t>
            </w:r>
            <w:r w:rsidRPr="00425401">
              <w:rPr>
                <w:rFonts w:ascii="Times New Roman" w:hAnsi="Times New Roman"/>
                <w:sz w:val="20"/>
                <w:szCs w:val="20"/>
              </w:rPr>
              <w:t xml:space="preserve"> жилищного фонда в части своевременности перечисления средств в бюджет поселения, собранных по договорам социального найма)</w:t>
            </w:r>
            <w:proofErr w:type="gramEnd"/>
          </w:p>
        </w:tc>
        <w:tc>
          <w:tcPr>
            <w:tcW w:w="2406"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В течение года</w:t>
            </w:r>
          </w:p>
        </w:tc>
        <w:tc>
          <w:tcPr>
            <w:tcW w:w="3420"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 xml:space="preserve">Комиссия </w:t>
            </w:r>
          </w:p>
        </w:tc>
      </w:tr>
      <w:tr w:rsidR="00425401" w:rsidRPr="00425401" w:rsidTr="00FC5E18">
        <w:trPr>
          <w:cantSplit/>
        </w:trPr>
        <w:tc>
          <w:tcPr>
            <w:tcW w:w="720" w:type="dxa"/>
          </w:tcPr>
          <w:p w:rsidR="00425401" w:rsidRPr="00425401" w:rsidRDefault="00425401" w:rsidP="00425401">
            <w:pPr>
              <w:spacing w:after="0" w:line="240" w:lineRule="auto"/>
              <w:ind w:left="120"/>
              <w:jc w:val="center"/>
              <w:rPr>
                <w:rFonts w:ascii="Times New Roman" w:hAnsi="Times New Roman"/>
                <w:sz w:val="20"/>
                <w:szCs w:val="20"/>
              </w:rPr>
            </w:pPr>
            <w:r w:rsidRPr="00425401">
              <w:rPr>
                <w:rFonts w:ascii="Times New Roman" w:hAnsi="Times New Roman"/>
                <w:sz w:val="20"/>
                <w:szCs w:val="20"/>
              </w:rPr>
              <w:t>3.3.</w:t>
            </w:r>
          </w:p>
        </w:tc>
        <w:tc>
          <w:tcPr>
            <w:tcW w:w="8100" w:type="dxa"/>
          </w:tcPr>
          <w:p w:rsidR="00425401" w:rsidRPr="00425401" w:rsidRDefault="00425401" w:rsidP="00425401">
            <w:pPr>
              <w:spacing w:after="0" w:line="290" w:lineRule="exact"/>
              <w:rPr>
                <w:rFonts w:ascii="Times New Roman" w:hAnsi="Times New Roman"/>
                <w:sz w:val="20"/>
                <w:szCs w:val="20"/>
              </w:rPr>
            </w:pPr>
            <w:r w:rsidRPr="00425401">
              <w:rPr>
                <w:rFonts w:ascii="Times New Roman" w:hAnsi="Times New Roman"/>
                <w:sz w:val="20"/>
                <w:szCs w:val="20"/>
              </w:rPr>
              <w:t>Обеспечение своевременного заключения дополнительных соглашений по аренде муниципального имущества при изменении реквизитов зачисления или размера арендной платы</w:t>
            </w:r>
          </w:p>
        </w:tc>
        <w:tc>
          <w:tcPr>
            <w:tcW w:w="2406"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В течение года</w:t>
            </w:r>
          </w:p>
        </w:tc>
        <w:tc>
          <w:tcPr>
            <w:tcW w:w="3420"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Ведущий специалист по работе с населением</w:t>
            </w:r>
          </w:p>
        </w:tc>
      </w:tr>
      <w:tr w:rsidR="00425401" w:rsidRPr="00425401" w:rsidTr="00FC5E18">
        <w:trPr>
          <w:cantSplit/>
        </w:trPr>
        <w:tc>
          <w:tcPr>
            <w:tcW w:w="720" w:type="dxa"/>
          </w:tcPr>
          <w:p w:rsidR="00425401" w:rsidRPr="00425401" w:rsidRDefault="00425401" w:rsidP="00425401">
            <w:pPr>
              <w:spacing w:after="0" w:line="240" w:lineRule="auto"/>
              <w:ind w:left="120"/>
              <w:jc w:val="center"/>
              <w:rPr>
                <w:rFonts w:ascii="Times New Roman" w:hAnsi="Times New Roman"/>
                <w:sz w:val="20"/>
                <w:szCs w:val="20"/>
              </w:rPr>
            </w:pPr>
            <w:r w:rsidRPr="00425401">
              <w:rPr>
                <w:rFonts w:ascii="Times New Roman" w:hAnsi="Times New Roman"/>
                <w:sz w:val="20"/>
                <w:szCs w:val="20"/>
              </w:rPr>
              <w:t>3.4.</w:t>
            </w:r>
          </w:p>
        </w:tc>
        <w:tc>
          <w:tcPr>
            <w:tcW w:w="8100" w:type="dxa"/>
          </w:tcPr>
          <w:p w:rsidR="00425401" w:rsidRPr="00425401" w:rsidRDefault="00425401" w:rsidP="00425401">
            <w:pPr>
              <w:spacing w:after="0" w:line="290" w:lineRule="exact"/>
              <w:rPr>
                <w:rFonts w:ascii="Times New Roman" w:hAnsi="Times New Roman"/>
                <w:sz w:val="20"/>
                <w:szCs w:val="20"/>
              </w:rPr>
            </w:pPr>
            <w:proofErr w:type="gramStart"/>
            <w:r w:rsidRPr="00425401">
              <w:rPr>
                <w:rFonts w:ascii="Times New Roman" w:hAnsi="Times New Roman"/>
                <w:sz w:val="20"/>
                <w:szCs w:val="20"/>
              </w:rPr>
              <w:t xml:space="preserve">В целях более эффективного проведения работ </w:t>
            </w:r>
            <w:r w:rsidRPr="00425401">
              <w:rPr>
                <w:rFonts w:ascii="Times New Roman" w:hAnsi="Times New Roman"/>
                <w:sz w:val="20"/>
                <w:szCs w:val="20"/>
              </w:rPr>
              <w:br/>
              <w:t xml:space="preserve">по выявлению и обеспечению постановки на налоговый учет организаций и предприятий (налогоплательщиков) в местах их фактического нахождения и осуществления предпринимательской деятельности представлять в департамент финансов </w:t>
            </w:r>
            <w:proofErr w:type="spellStart"/>
            <w:r w:rsidRPr="00425401">
              <w:rPr>
                <w:rFonts w:ascii="Times New Roman" w:hAnsi="Times New Roman"/>
                <w:sz w:val="20"/>
                <w:szCs w:val="20"/>
              </w:rPr>
              <w:t>Нефтеюганского</w:t>
            </w:r>
            <w:proofErr w:type="spellEnd"/>
            <w:r w:rsidRPr="00425401">
              <w:rPr>
                <w:rFonts w:ascii="Times New Roman" w:hAnsi="Times New Roman"/>
                <w:sz w:val="20"/>
                <w:szCs w:val="20"/>
              </w:rPr>
              <w:t xml:space="preserve"> района для сбора и передачи в налоговый орган сведения об организациях (предприятиях), не осуществивших постановку на налоговый учет и своевременно не предоставивших копию свидетельства о постановке на учет</w:t>
            </w:r>
            <w:proofErr w:type="gramEnd"/>
            <w:r w:rsidRPr="00425401">
              <w:rPr>
                <w:rFonts w:ascii="Times New Roman" w:hAnsi="Times New Roman"/>
                <w:sz w:val="20"/>
                <w:szCs w:val="20"/>
              </w:rPr>
              <w:t xml:space="preserve"> в налоговом органе</w:t>
            </w:r>
          </w:p>
        </w:tc>
        <w:tc>
          <w:tcPr>
            <w:tcW w:w="2406"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В течение года</w:t>
            </w:r>
          </w:p>
        </w:tc>
        <w:tc>
          <w:tcPr>
            <w:tcW w:w="3420"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Ведущий специалист по работе с населением</w:t>
            </w:r>
          </w:p>
        </w:tc>
      </w:tr>
      <w:tr w:rsidR="00425401" w:rsidRPr="00425401" w:rsidTr="00FC5E18">
        <w:trPr>
          <w:cantSplit/>
        </w:trPr>
        <w:tc>
          <w:tcPr>
            <w:tcW w:w="720" w:type="dxa"/>
          </w:tcPr>
          <w:p w:rsidR="00425401" w:rsidRPr="00425401" w:rsidRDefault="00425401" w:rsidP="00425401">
            <w:pPr>
              <w:spacing w:after="0" w:line="240" w:lineRule="auto"/>
              <w:ind w:left="7"/>
              <w:rPr>
                <w:rFonts w:ascii="Times New Roman" w:hAnsi="Times New Roman"/>
                <w:sz w:val="20"/>
                <w:szCs w:val="20"/>
              </w:rPr>
            </w:pPr>
          </w:p>
        </w:tc>
        <w:tc>
          <w:tcPr>
            <w:tcW w:w="13926" w:type="dxa"/>
            <w:gridSpan w:val="3"/>
            <w:vAlign w:val="center"/>
          </w:tcPr>
          <w:p w:rsidR="00425401" w:rsidRPr="00425401" w:rsidRDefault="00425401" w:rsidP="00425401">
            <w:pPr>
              <w:spacing w:after="0" w:line="240" w:lineRule="auto"/>
              <w:jc w:val="center"/>
              <w:rPr>
                <w:rFonts w:ascii="Times New Roman" w:hAnsi="Times New Roman"/>
                <w:b/>
                <w:bCs/>
                <w:sz w:val="20"/>
                <w:szCs w:val="20"/>
              </w:rPr>
            </w:pPr>
            <w:r w:rsidRPr="00425401">
              <w:rPr>
                <w:rFonts w:ascii="Times New Roman" w:hAnsi="Times New Roman"/>
                <w:b/>
                <w:bCs/>
                <w:sz w:val="20"/>
                <w:szCs w:val="20"/>
              </w:rPr>
              <w:t>IV. Увеличение налогооблагаемой базы бюджета</w:t>
            </w:r>
          </w:p>
        </w:tc>
      </w:tr>
      <w:tr w:rsidR="00425401" w:rsidRPr="00425401" w:rsidTr="00FC5E18">
        <w:trPr>
          <w:cantSplit/>
        </w:trPr>
        <w:tc>
          <w:tcPr>
            <w:tcW w:w="720" w:type="dxa"/>
          </w:tcPr>
          <w:p w:rsidR="00425401" w:rsidRPr="00425401" w:rsidRDefault="00425401" w:rsidP="00425401">
            <w:pPr>
              <w:spacing w:after="0" w:line="240" w:lineRule="auto"/>
              <w:ind w:left="120"/>
              <w:jc w:val="center"/>
              <w:rPr>
                <w:rFonts w:ascii="Times New Roman" w:hAnsi="Times New Roman"/>
                <w:sz w:val="20"/>
                <w:szCs w:val="20"/>
              </w:rPr>
            </w:pPr>
            <w:r w:rsidRPr="00425401">
              <w:rPr>
                <w:rFonts w:ascii="Times New Roman" w:hAnsi="Times New Roman"/>
                <w:sz w:val="20"/>
                <w:szCs w:val="20"/>
              </w:rPr>
              <w:t>4.1.</w:t>
            </w:r>
          </w:p>
        </w:tc>
        <w:tc>
          <w:tcPr>
            <w:tcW w:w="8100" w:type="dxa"/>
          </w:tcPr>
          <w:p w:rsidR="00425401" w:rsidRPr="00425401" w:rsidRDefault="00425401" w:rsidP="00425401">
            <w:pPr>
              <w:spacing w:after="0" w:line="240" w:lineRule="auto"/>
              <w:rPr>
                <w:rFonts w:ascii="Times New Roman" w:hAnsi="Times New Roman"/>
                <w:sz w:val="20"/>
                <w:szCs w:val="20"/>
              </w:rPr>
            </w:pPr>
            <w:r w:rsidRPr="00425401">
              <w:rPr>
                <w:rFonts w:ascii="Times New Roman" w:hAnsi="Times New Roman"/>
                <w:sz w:val="20"/>
                <w:szCs w:val="20"/>
              </w:rPr>
              <w:t>Исполнение программы приватизации муниципального имущества на 2017 год</w:t>
            </w:r>
          </w:p>
        </w:tc>
        <w:tc>
          <w:tcPr>
            <w:tcW w:w="2406" w:type="dxa"/>
            <w:vAlign w:val="center"/>
          </w:tcPr>
          <w:p w:rsidR="00425401" w:rsidRPr="00425401" w:rsidRDefault="00425401" w:rsidP="00425401">
            <w:pPr>
              <w:spacing w:after="0" w:line="240" w:lineRule="auto"/>
              <w:jc w:val="center"/>
              <w:rPr>
                <w:rFonts w:ascii="Times New Roman" w:hAnsi="Times New Roman"/>
                <w:sz w:val="20"/>
                <w:szCs w:val="20"/>
              </w:rPr>
            </w:pPr>
            <w:r w:rsidRPr="00425401">
              <w:rPr>
                <w:rFonts w:ascii="Times New Roman" w:hAnsi="Times New Roman"/>
                <w:sz w:val="20"/>
                <w:szCs w:val="20"/>
              </w:rPr>
              <w:t>в течение года</w:t>
            </w:r>
          </w:p>
        </w:tc>
        <w:tc>
          <w:tcPr>
            <w:tcW w:w="3420" w:type="dxa"/>
            <w:vAlign w:val="center"/>
          </w:tcPr>
          <w:p w:rsidR="00425401" w:rsidRPr="00425401" w:rsidRDefault="00425401" w:rsidP="00425401">
            <w:pPr>
              <w:spacing w:after="0" w:line="240" w:lineRule="auto"/>
              <w:jc w:val="center"/>
              <w:rPr>
                <w:rFonts w:ascii="Times New Roman" w:hAnsi="Times New Roman"/>
                <w:sz w:val="20"/>
                <w:szCs w:val="20"/>
              </w:rPr>
            </w:pPr>
            <w:r w:rsidRPr="00425401">
              <w:rPr>
                <w:rFonts w:ascii="Times New Roman" w:hAnsi="Times New Roman"/>
                <w:bCs/>
                <w:sz w:val="20"/>
                <w:szCs w:val="20"/>
              </w:rPr>
              <w:t>Ведущий специалист-экономист</w:t>
            </w:r>
          </w:p>
        </w:tc>
      </w:tr>
      <w:tr w:rsidR="00425401" w:rsidRPr="00425401" w:rsidTr="00FC5E18">
        <w:trPr>
          <w:cantSplit/>
        </w:trPr>
        <w:tc>
          <w:tcPr>
            <w:tcW w:w="720" w:type="dxa"/>
          </w:tcPr>
          <w:p w:rsidR="00425401" w:rsidRPr="00425401" w:rsidRDefault="00425401" w:rsidP="00425401">
            <w:pPr>
              <w:spacing w:after="0" w:line="240" w:lineRule="auto"/>
              <w:ind w:left="120"/>
              <w:jc w:val="center"/>
              <w:rPr>
                <w:rFonts w:ascii="Times New Roman" w:hAnsi="Times New Roman"/>
                <w:sz w:val="20"/>
                <w:szCs w:val="20"/>
              </w:rPr>
            </w:pPr>
            <w:r w:rsidRPr="00425401">
              <w:rPr>
                <w:rFonts w:ascii="Times New Roman" w:hAnsi="Times New Roman"/>
                <w:sz w:val="20"/>
                <w:szCs w:val="20"/>
              </w:rPr>
              <w:t>4.2.</w:t>
            </w:r>
          </w:p>
        </w:tc>
        <w:tc>
          <w:tcPr>
            <w:tcW w:w="8100" w:type="dxa"/>
            <w:tcBorders>
              <w:bottom w:val="nil"/>
            </w:tcBorders>
          </w:tcPr>
          <w:p w:rsidR="00425401" w:rsidRPr="00425401" w:rsidRDefault="00425401" w:rsidP="00425401">
            <w:pPr>
              <w:spacing w:after="0" w:line="280" w:lineRule="exact"/>
              <w:rPr>
                <w:rFonts w:ascii="Times New Roman" w:hAnsi="Times New Roman"/>
                <w:sz w:val="20"/>
                <w:szCs w:val="20"/>
              </w:rPr>
            </w:pPr>
            <w:r w:rsidRPr="00425401">
              <w:rPr>
                <w:rFonts w:ascii="Times New Roman" w:hAnsi="Times New Roman"/>
                <w:sz w:val="20"/>
                <w:szCs w:val="20"/>
              </w:rPr>
              <w:t>Сверка сведений о земельных участках, учтённых в Государственном кадастре недвижимости и сведений о земельных участках, содержащихся в архивах органов местного самоуправления</w:t>
            </w:r>
          </w:p>
        </w:tc>
        <w:tc>
          <w:tcPr>
            <w:tcW w:w="2406" w:type="dxa"/>
            <w:tcBorders>
              <w:bottom w:val="nil"/>
            </w:tcBorders>
            <w:vAlign w:val="center"/>
          </w:tcPr>
          <w:p w:rsidR="00425401" w:rsidRPr="00425401" w:rsidRDefault="00425401" w:rsidP="00425401">
            <w:pPr>
              <w:spacing w:after="0" w:line="240" w:lineRule="auto"/>
              <w:jc w:val="center"/>
              <w:rPr>
                <w:rFonts w:ascii="Times New Roman" w:hAnsi="Times New Roman"/>
                <w:sz w:val="20"/>
                <w:szCs w:val="20"/>
              </w:rPr>
            </w:pPr>
            <w:r w:rsidRPr="00425401">
              <w:rPr>
                <w:rFonts w:ascii="Times New Roman" w:hAnsi="Times New Roman"/>
                <w:sz w:val="20"/>
                <w:szCs w:val="20"/>
              </w:rPr>
              <w:t>в течение года</w:t>
            </w:r>
          </w:p>
        </w:tc>
        <w:tc>
          <w:tcPr>
            <w:tcW w:w="3420" w:type="dxa"/>
            <w:tcBorders>
              <w:bottom w:val="nil"/>
            </w:tcBorders>
            <w:vAlign w:val="center"/>
          </w:tcPr>
          <w:p w:rsidR="00425401" w:rsidRPr="00425401" w:rsidRDefault="00425401" w:rsidP="00425401">
            <w:pPr>
              <w:spacing w:after="0" w:line="240" w:lineRule="auto"/>
              <w:jc w:val="center"/>
              <w:rPr>
                <w:rFonts w:ascii="Times New Roman" w:hAnsi="Times New Roman"/>
                <w:sz w:val="20"/>
                <w:szCs w:val="20"/>
              </w:rPr>
            </w:pPr>
            <w:r w:rsidRPr="00425401">
              <w:rPr>
                <w:rFonts w:ascii="Times New Roman" w:hAnsi="Times New Roman"/>
                <w:bCs/>
                <w:sz w:val="20"/>
                <w:szCs w:val="20"/>
              </w:rPr>
              <w:t>Ведущий специалист-землеустроитель</w:t>
            </w:r>
          </w:p>
        </w:tc>
      </w:tr>
      <w:tr w:rsidR="00425401" w:rsidRPr="00425401" w:rsidTr="00FC5E18">
        <w:trPr>
          <w:cantSplit/>
        </w:trPr>
        <w:tc>
          <w:tcPr>
            <w:tcW w:w="720" w:type="dxa"/>
          </w:tcPr>
          <w:p w:rsidR="00425401" w:rsidRPr="00425401" w:rsidRDefault="00425401" w:rsidP="00425401">
            <w:pPr>
              <w:spacing w:after="0" w:line="240" w:lineRule="auto"/>
              <w:ind w:left="120"/>
              <w:jc w:val="center"/>
              <w:rPr>
                <w:rFonts w:ascii="Times New Roman" w:hAnsi="Times New Roman"/>
                <w:sz w:val="20"/>
                <w:szCs w:val="20"/>
              </w:rPr>
            </w:pPr>
            <w:r w:rsidRPr="00425401">
              <w:rPr>
                <w:rFonts w:ascii="Times New Roman" w:hAnsi="Times New Roman"/>
                <w:sz w:val="20"/>
                <w:szCs w:val="20"/>
              </w:rPr>
              <w:t>4.3.</w:t>
            </w:r>
          </w:p>
        </w:tc>
        <w:tc>
          <w:tcPr>
            <w:tcW w:w="8100" w:type="dxa"/>
            <w:tcBorders>
              <w:bottom w:val="nil"/>
            </w:tcBorders>
          </w:tcPr>
          <w:p w:rsidR="00425401" w:rsidRPr="00425401" w:rsidRDefault="00425401" w:rsidP="00425401">
            <w:pPr>
              <w:spacing w:after="0" w:line="280" w:lineRule="exact"/>
              <w:rPr>
                <w:rFonts w:ascii="Times New Roman" w:hAnsi="Times New Roman"/>
                <w:sz w:val="20"/>
                <w:szCs w:val="20"/>
              </w:rPr>
            </w:pPr>
            <w:r w:rsidRPr="00425401">
              <w:rPr>
                <w:rFonts w:ascii="Times New Roman" w:hAnsi="Times New Roman"/>
                <w:sz w:val="20"/>
                <w:szCs w:val="20"/>
              </w:rPr>
              <w:t>Проведение работ по актуализации сведений о земельных участках, учтённых в реестре объектов недвижимости в части сведений о правообладателях земельных участков (наличие паспортных данных, ИНН и т.д.)</w:t>
            </w:r>
          </w:p>
        </w:tc>
        <w:tc>
          <w:tcPr>
            <w:tcW w:w="2406" w:type="dxa"/>
            <w:tcBorders>
              <w:bottom w:val="nil"/>
            </w:tcBorders>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В течение года</w:t>
            </w:r>
          </w:p>
        </w:tc>
        <w:tc>
          <w:tcPr>
            <w:tcW w:w="3420" w:type="dxa"/>
            <w:tcBorders>
              <w:bottom w:val="nil"/>
            </w:tcBorders>
            <w:vAlign w:val="center"/>
          </w:tcPr>
          <w:p w:rsidR="00425401" w:rsidRPr="00425401" w:rsidRDefault="00425401" w:rsidP="00425401">
            <w:pPr>
              <w:spacing w:after="0" w:line="240" w:lineRule="auto"/>
              <w:jc w:val="center"/>
              <w:rPr>
                <w:rFonts w:ascii="Times New Roman" w:hAnsi="Times New Roman"/>
                <w:sz w:val="20"/>
                <w:szCs w:val="20"/>
              </w:rPr>
            </w:pPr>
            <w:r w:rsidRPr="00425401">
              <w:rPr>
                <w:rFonts w:ascii="Times New Roman" w:hAnsi="Times New Roman"/>
                <w:bCs/>
                <w:sz w:val="20"/>
                <w:szCs w:val="20"/>
              </w:rPr>
              <w:t>Ведущий специалист-землеустроитель</w:t>
            </w:r>
          </w:p>
        </w:tc>
      </w:tr>
      <w:tr w:rsidR="00425401" w:rsidRPr="00425401" w:rsidTr="00FC5E18">
        <w:trPr>
          <w:cantSplit/>
        </w:trPr>
        <w:tc>
          <w:tcPr>
            <w:tcW w:w="720" w:type="dxa"/>
          </w:tcPr>
          <w:p w:rsidR="00425401" w:rsidRPr="00425401" w:rsidRDefault="00425401" w:rsidP="00425401">
            <w:pPr>
              <w:spacing w:after="0" w:line="240" w:lineRule="auto"/>
              <w:ind w:left="120"/>
              <w:jc w:val="center"/>
              <w:rPr>
                <w:rFonts w:ascii="Times New Roman" w:hAnsi="Times New Roman"/>
                <w:sz w:val="20"/>
                <w:szCs w:val="20"/>
              </w:rPr>
            </w:pPr>
            <w:r w:rsidRPr="00425401">
              <w:rPr>
                <w:rFonts w:ascii="Times New Roman" w:hAnsi="Times New Roman"/>
                <w:sz w:val="20"/>
                <w:szCs w:val="20"/>
              </w:rPr>
              <w:t>4.4.</w:t>
            </w:r>
          </w:p>
        </w:tc>
        <w:tc>
          <w:tcPr>
            <w:tcW w:w="8100" w:type="dxa"/>
            <w:tcBorders>
              <w:bottom w:val="nil"/>
            </w:tcBorders>
          </w:tcPr>
          <w:p w:rsidR="00425401" w:rsidRPr="00425401" w:rsidRDefault="00425401" w:rsidP="00425401">
            <w:pPr>
              <w:spacing w:after="0" w:line="240" w:lineRule="auto"/>
              <w:rPr>
                <w:rFonts w:ascii="Times New Roman" w:hAnsi="Times New Roman"/>
                <w:sz w:val="20"/>
                <w:szCs w:val="20"/>
              </w:rPr>
            </w:pPr>
            <w:r w:rsidRPr="00425401">
              <w:rPr>
                <w:rFonts w:ascii="Times New Roman" w:hAnsi="Times New Roman"/>
                <w:sz w:val="20"/>
                <w:szCs w:val="20"/>
              </w:rPr>
              <w:t xml:space="preserve">Выявление и предоставление сведений о земельных участках, использующихся не по назначению в </w:t>
            </w:r>
            <w:proofErr w:type="spellStart"/>
            <w:r w:rsidRPr="00425401">
              <w:rPr>
                <w:rFonts w:ascii="Times New Roman" w:hAnsi="Times New Roman"/>
                <w:sz w:val="20"/>
                <w:szCs w:val="20"/>
              </w:rPr>
              <w:t>Нефтеюганский</w:t>
            </w:r>
            <w:proofErr w:type="spellEnd"/>
            <w:r w:rsidRPr="00425401">
              <w:rPr>
                <w:rFonts w:ascii="Times New Roman" w:hAnsi="Times New Roman"/>
                <w:sz w:val="20"/>
                <w:szCs w:val="20"/>
              </w:rPr>
              <w:t xml:space="preserve"> отдел Управления Федеральной службы государственной регистрации, кадастра и картографии по Ханты-Мансийскому автономному округу - Югре</w:t>
            </w:r>
          </w:p>
        </w:tc>
        <w:tc>
          <w:tcPr>
            <w:tcW w:w="2406" w:type="dxa"/>
            <w:tcBorders>
              <w:bottom w:val="nil"/>
            </w:tcBorders>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В течение года</w:t>
            </w:r>
          </w:p>
        </w:tc>
        <w:tc>
          <w:tcPr>
            <w:tcW w:w="3420" w:type="dxa"/>
            <w:tcBorders>
              <w:bottom w:val="nil"/>
            </w:tcBorders>
            <w:vAlign w:val="center"/>
          </w:tcPr>
          <w:p w:rsidR="00425401" w:rsidRPr="00425401" w:rsidRDefault="00425401" w:rsidP="00425401">
            <w:pPr>
              <w:spacing w:after="0" w:line="240" w:lineRule="auto"/>
              <w:jc w:val="center"/>
              <w:rPr>
                <w:rFonts w:ascii="Times New Roman" w:hAnsi="Times New Roman"/>
                <w:sz w:val="20"/>
                <w:szCs w:val="20"/>
              </w:rPr>
            </w:pPr>
            <w:r w:rsidRPr="00425401">
              <w:rPr>
                <w:rFonts w:ascii="Times New Roman" w:hAnsi="Times New Roman"/>
                <w:bCs/>
                <w:sz w:val="20"/>
                <w:szCs w:val="20"/>
              </w:rPr>
              <w:t>Ведущий специалист-землеустроитель</w:t>
            </w:r>
          </w:p>
        </w:tc>
      </w:tr>
      <w:tr w:rsidR="00425401" w:rsidRPr="00425401" w:rsidTr="00FC5E18">
        <w:tc>
          <w:tcPr>
            <w:tcW w:w="720" w:type="dxa"/>
          </w:tcPr>
          <w:p w:rsidR="00425401" w:rsidRPr="00425401" w:rsidRDefault="00425401" w:rsidP="00425401">
            <w:pPr>
              <w:spacing w:after="0" w:line="240" w:lineRule="auto"/>
              <w:ind w:left="120"/>
              <w:jc w:val="center"/>
              <w:rPr>
                <w:rFonts w:ascii="Times New Roman" w:hAnsi="Times New Roman"/>
                <w:sz w:val="20"/>
                <w:szCs w:val="20"/>
              </w:rPr>
            </w:pPr>
          </w:p>
        </w:tc>
        <w:tc>
          <w:tcPr>
            <w:tcW w:w="13926" w:type="dxa"/>
            <w:gridSpan w:val="3"/>
            <w:vAlign w:val="center"/>
          </w:tcPr>
          <w:p w:rsidR="00425401" w:rsidRPr="00425401" w:rsidRDefault="00425401" w:rsidP="00425401">
            <w:pPr>
              <w:spacing w:after="0" w:line="240" w:lineRule="auto"/>
              <w:jc w:val="center"/>
              <w:rPr>
                <w:rFonts w:ascii="Times New Roman" w:hAnsi="Times New Roman"/>
                <w:b/>
                <w:bCs/>
                <w:sz w:val="20"/>
                <w:szCs w:val="20"/>
              </w:rPr>
            </w:pPr>
            <w:r w:rsidRPr="00425401">
              <w:rPr>
                <w:rFonts w:ascii="Times New Roman" w:hAnsi="Times New Roman"/>
                <w:b/>
                <w:bCs/>
                <w:sz w:val="20"/>
                <w:szCs w:val="20"/>
              </w:rPr>
              <w:t>V. Установление местных налогов</w:t>
            </w:r>
          </w:p>
          <w:p w:rsidR="00425401" w:rsidRPr="00425401" w:rsidRDefault="00425401" w:rsidP="00425401">
            <w:pPr>
              <w:spacing w:after="0" w:line="240" w:lineRule="auto"/>
              <w:jc w:val="center"/>
              <w:rPr>
                <w:rFonts w:ascii="Times New Roman" w:hAnsi="Times New Roman"/>
                <w:b/>
                <w:bCs/>
                <w:sz w:val="20"/>
                <w:szCs w:val="20"/>
              </w:rPr>
            </w:pPr>
          </w:p>
        </w:tc>
      </w:tr>
      <w:tr w:rsidR="00425401" w:rsidRPr="00425401" w:rsidTr="00FC5E18">
        <w:trPr>
          <w:cantSplit/>
        </w:trPr>
        <w:tc>
          <w:tcPr>
            <w:tcW w:w="720" w:type="dxa"/>
          </w:tcPr>
          <w:p w:rsidR="00425401" w:rsidRPr="00425401" w:rsidRDefault="00425401" w:rsidP="00425401">
            <w:pPr>
              <w:spacing w:after="0" w:line="240" w:lineRule="auto"/>
              <w:ind w:left="120"/>
              <w:jc w:val="center"/>
              <w:rPr>
                <w:rFonts w:ascii="Times New Roman" w:hAnsi="Times New Roman"/>
                <w:sz w:val="20"/>
                <w:szCs w:val="20"/>
              </w:rPr>
            </w:pPr>
            <w:r w:rsidRPr="00425401">
              <w:rPr>
                <w:rFonts w:ascii="Times New Roman" w:hAnsi="Times New Roman"/>
                <w:sz w:val="20"/>
                <w:szCs w:val="20"/>
              </w:rPr>
              <w:lastRenderedPageBreak/>
              <w:t>5.1.</w:t>
            </w:r>
          </w:p>
        </w:tc>
        <w:tc>
          <w:tcPr>
            <w:tcW w:w="8100" w:type="dxa"/>
          </w:tcPr>
          <w:p w:rsidR="00425401" w:rsidRPr="00425401" w:rsidRDefault="00425401" w:rsidP="00425401">
            <w:pPr>
              <w:spacing w:after="0" w:line="240" w:lineRule="auto"/>
              <w:jc w:val="both"/>
              <w:rPr>
                <w:rFonts w:ascii="Times New Roman" w:hAnsi="Times New Roman"/>
                <w:sz w:val="20"/>
                <w:szCs w:val="20"/>
              </w:rPr>
            </w:pPr>
            <w:r w:rsidRPr="00425401">
              <w:rPr>
                <w:rFonts w:ascii="Times New Roman" w:hAnsi="Times New Roman"/>
                <w:sz w:val="20"/>
                <w:szCs w:val="20"/>
              </w:rPr>
              <w:t>Оценка эффективности налоговых льгот, установленных органами местного самоуправления по местным налогам</w:t>
            </w:r>
          </w:p>
        </w:tc>
        <w:tc>
          <w:tcPr>
            <w:tcW w:w="2406"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В течение года</w:t>
            </w:r>
          </w:p>
        </w:tc>
        <w:tc>
          <w:tcPr>
            <w:tcW w:w="3420" w:type="dxa"/>
            <w:vAlign w:val="center"/>
          </w:tcPr>
          <w:p w:rsidR="00425401" w:rsidRPr="00425401" w:rsidRDefault="00425401" w:rsidP="00425401">
            <w:pPr>
              <w:spacing w:after="0" w:line="240" w:lineRule="auto"/>
              <w:jc w:val="center"/>
              <w:rPr>
                <w:rFonts w:ascii="Times New Roman" w:hAnsi="Times New Roman"/>
                <w:bCs/>
                <w:sz w:val="20"/>
                <w:szCs w:val="20"/>
              </w:rPr>
            </w:pPr>
            <w:r w:rsidRPr="00425401">
              <w:rPr>
                <w:rFonts w:ascii="Times New Roman" w:hAnsi="Times New Roman"/>
                <w:bCs/>
                <w:sz w:val="20"/>
                <w:szCs w:val="20"/>
              </w:rPr>
              <w:t>Главный бухгалтер</w:t>
            </w:r>
          </w:p>
        </w:tc>
      </w:tr>
    </w:tbl>
    <w:p w:rsidR="00425401" w:rsidRDefault="00425401" w:rsidP="00425401">
      <w:pPr>
        <w:tabs>
          <w:tab w:val="left" w:pos="8640"/>
        </w:tabs>
        <w:spacing w:after="0" w:line="240" w:lineRule="auto"/>
        <w:rPr>
          <w:rFonts w:ascii="Times New Roman" w:hAnsi="Times New Roman"/>
          <w:sz w:val="20"/>
          <w:szCs w:val="20"/>
        </w:rPr>
      </w:pPr>
    </w:p>
    <w:p w:rsidR="00425401" w:rsidRDefault="00425401" w:rsidP="00425401">
      <w:pPr>
        <w:tabs>
          <w:tab w:val="left" w:pos="8640"/>
        </w:tabs>
        <w:spacing w:after="0" w:line="240" w:lineRule="auto"/>
        <w:rPr>
          <w:rFonts w:ascii="Times New Roman" w:hAnsi="Times New Roman"/>
          <w:sz w:val="20"/>
          <w:szCs w:val="20"/>
        </w:rPr>
      </w:pPr>
    </w:p>
    <w:p w:rsidR="00425401" w:rsidRDefault="00425401" w:rsidP="00425401">
      <w:pPr>
        <w:tabs>
          <w:tab w:val="left" w:pos="8640"/>
        </w:tabs>
        <w:spacing w:after="0" w:line="240" w:lineRule="auto"/>
        <w:rPr>
          <w:rFonts w:ascii="Times New Roman" w:hAnsi="Times New Roman"/>
          <w:sz w:val="20"/>
          <w:szCs w:val="20"/>
        </w:rPr>
      </w:pPr>
    </w:p>
    <w:p w:rsidR="00425401" w:rsidRPr="00425401" w:rsidRDefault="00425401" w:rsidP="00425401">
      <w:pPr>
        <w:spacing w:after="0" w:line="240" w:lineRule="auto"/>
        <w:rPr>
          <w:rFonts w:ascii="Times New Roman" w:hAnsi="Times New Roman"/>
          <w:b/>
          <w:sz w:val="20"/>
          <w:szCs w:val="20"/>
        </w:rPr>
      </w:pPr>
      <w:r w:rsidRPr="00425401">
        <w:rPr>
          <w:rFonts w:ascii="Times New Roman" w:hAnsi="Times New Roman"/>
          <w:b/>
          <w:sz w:val="20"/>
          <w:szCs w:val="20"/>
        </w:rPr>
        <w:t>ЛИСТ ВИЗИРОВАНИЯ</w:t>
      </w:r>
    </w:p>
    <w:p w:rsidR="00425401" w:rsidRPr="00425401" w:rsidRDefault="00425401" w:rsidP="00425401">
      <w:pPr>
        <w:spacing w:after="0" w:line="240" w:lineRule="auto"/>
        <w:rPr>
          <w:rFonts w:ascii="Times New Roman" w:hAnsi="Times New Roman"/>
          <w:b/>
          <w:sz w:val="20"/>
          <w:szCs w:val="20"/>
        </w:rPr>
      </w:pPr>
    </w:p>
    <w:p w:rsidR="00425401" w:rsidRPr="00425401" w:rsidRDefault="00425401" w:rsidP="00425401">
      <w:pPr>
        <w:spacing w:after="0" w:line="240" w:lineRule="auto"/>
        <w:rPr>
          <w:rFonts w:ascii="Times New Roman" w:hAnsi="Times New Roman"/>
          <w:sz w:val="20"/>
          <w:szCs w:val="20"/>
        </w:rPr>
      </w:pPr>
      <w:r w:rsidRPr="00425401">
        <w:rPr>
          <w:rFonts w:ascii="Times New Roman" w:hAnsi="Times New Roman"/>
          <w:sz w:val="20"/>
          <w:szCs w:val="20"/>
        </w:rPr>
        <w:t>Постановление подготовила:</w:t>
      </w:r>
    </w:p>
    <w:p w:rsidR="00425401" w:rsidRPr="00425401" w:rsidRDefault="00425401" w:rsidP="00425401">
      <w:pPr>
        <w:spacing w:after="0" w:line="240" w:lineRule="auto"/>
        <w:rPr>
          <w:rFonts w:ascii="Times New Roman" w:hAnsi="Times New Roman"/>
          <w:sz w:val="20"/>
          <w:szCs w:val="20"/>
        </w:rPr>
      </w:pPr>
      <w:r w:rsidRPr="00425401">
        <w:rPr>
          <w:rFonts w:ascii="Times New Roman" w:hAnsi="Times New Roman"/>
          <w:sz w:val="20"/>
          <w:szCs w:val="20"/>
        </w:rPr>
        <w:t xml:space="preserve">Начальник отдела - главный бухгалтер                                                                                                                       О.В. Шабалина                                                      </w:t>
      </w:r>
    </w:p>
    <w:p w:rsidR="00425401" w:rsidRPr="00425401" w:rsidRDefault="00425401" w:rsidP="00425401">
      <w:pPr>
        <w:spacing w:after="0" w:line="240" w:lineRule="auto"/>
        <w:rPr>
          <w:rFonts w:ascii="Times New Roman" w:hAnsi="Times New Roman"/>
          <w:sz w:val="20"/>
          <w:szCs w:val="20"/>
        </w:rPr>
      </w:pPr>
    </w:p>
    <w:p w:rsidR="00425401" w:rsidRPr="00425401" w:rsidRDefault="00425401" w:rsidP="00425401">
      <w:pPr>
        <w:spacing w:after="0" w:line="240" w:lineRule="auto"/>
        <w:rPr>
          <w:rFonts w:ascii="Times New Roman" w:hAnsi="Times New Roman"/>
          <w:sz w:val="20"/>
          <w:szCs w:val="20"/>
        </w:rPr>
      </w:pPr>
      <w:r w:rsidRPr="00425401">
        <w:rPr>
          <w:rFonts w:ascii="Times New Roman" w:hAnsi="Times New Roman"/>
          <w:sz w:val="20"/>
          <w:szCs w:val="20"/>
        </w:rPr>
        <w:t>СОГЛАСОВАНО:</w:t>
      </w:r>
    </w:p>
    <w:p w:rsidR="00425401" w:rsidRPr="00425401" w:rsidRDefault="00425401" w:rsidP="00425401">
      <w:pPr>
        <w:spacing w:after="0" w:line="240" w:lineRule="auto"/>
        <w:rPr>
          <w:rFonts w:ascii="Times New Roman" w:hAnsi="Times New Roman"/>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48"/>
        <w:gridCol w:w="2367"/>
        <w:gridCol w:w="1980"/>
      </w:tblGrid>
      <w:tr w:rsidR="00425401" w:rsidRPr="00425401" w:rsidTr="00FC5E18">
        <w:tc>
          <w:tcPr>
            <w:tcW w:w="3544" w:type="dxa"/>
            <w:tcBorders>
              <w:top w:val="single" w:sz="4" w:space="0" w:color="auto"/>
              <w:left w:val="single" w:sz="4" w:space="0" w:color="auto"/>
              <w:bottom w:val="single" w:sz="4" w:space="0" w:color="auto"/>
              <w:right w:val="single" w:sz="4" w:space="0" w:color="auto"/>
            </w:tcBorders>
            <w:hideMark/>
          </w:tcPr>
          <w:p w:rsidR="00425401" w:rsidRPr="00425401" w:rsidRDefault="00425401" w:rsidP="00FC5E18">
            <w:pPr>
              <w:spacing w:after="0" w:line="240" w:lineRule="auto"/>
              <w:rPr>
                <w:rFonts w:ascii="Times New Roman" w:hAnsi="Times New Roman"/>
                <w:sz w:val="20"/>
                <w:szCs w:val="20"/>
              </w:rPr>
            </w:pPr>
            <w:r w:rsidRPr="00425401">
              <w:rPr>
                <w:rFonts w:ascii="Times New Roman" w:hAnsi="Times New Roman"/>
                <w:sz w:val="20"/>
                <w:szCs w:val="20"/>
              </w:rPr>
              <w:t>Фамилия, имя, отчество, должность</w:t>
            </w:r>
          </w:p>
        </w:tc>
        <w:tc>
          <w:tcPr>
            <w:tcW w:w="1748" w:type="dxa"/>
            <w:tcBorders>
              <w:top w:val="single" w:sz="4" w:space="0" w:color="auto"/>
              <w:left w:val="single" w:sz="4" w:space="0" w:color="auto"/>
              <w:bottom w:val="single" w:sz="4" w:space="0" w:color="auto"/>
              <w:right w:val="single" w:sz="4" w:space="0" w:color="auto"/>
            </w:tcBorders>
            <w:hideMark/>
          </w:tcPr>
          <w:p w:rsidR="00425401" w:rsidRPr="00425401" w:rsidRDefault="00425401" w:rsidP="00FC5E18">
            <w:pPr>
              <w:spacing w:after="0" w:line="240" w:lineRule="auto"/>
              <w:rPr>
                <w:rFonts w:ascii="Times New Roman" w:hAnsi="Times New Roman"/>
                <w:sz w:val="20"/>
                <w:szCs w:val="20"/>
              </w:rPr>
            </w:pPr>
            <w:r w:rsidRPr="00425401">
              <w:rPr>
                <w:rFonts w:ascii="Times New Roman" w:hAnsi="Times New Roman"/>
                <w:sz w:val="20"/>
                <w:szCs w:val="20"/>
              </w:rPr>
              <w:t>Дата поступления</w:t>
            </w:r>
          </w:p>
        </w:tc>
        <w:tc>
          <w:tcPr>
            <w:tcW w:w="2367" w:type="dxa"/>
            <w:tcBorders>
              <w:top w:val="single" w:sz="4" w:space="0" w:color="auto"/>
              <w:left w:val="single" w:sz="4" w:space="0" w:color="auto"/>
              <w:bottom w:val="single" w:sz="4" w:space="0" w:color="auto"/>
              <w:right w:val="single" w:sz="4" w:space="0" w:color="auto"/>
            </w:tcBorders>
            <w:hideMark/>
          </w:tcPr>
          <w:p w:rsidR="00425401" w:rsidRPr="00425401" w:rsidRDefault="00425401" w:rsidP="00FC5E18">
            <w:pPr>
              <w:spacing w:after="0" w:line="240" w:lineRule="auto"/>
              <w:rPr>
                <w:rFonts w:ascii="Times New Roman" w:hAnsi="Times New Roman"/>
                <w:sz w:val="20"/>
                <w:szCs w:val="20"/>
              </w:rPr>
            </w:pPr>
            <w:r w:rsidRPr="00425401">
              <w:rPr>
                <w:rFonts w:ascii="Times New Roman" w:hAnsi="Times New Roman"/>
                <w:sz w:val="20"/>
                <w:szCs w:val="20"/>
              </w:rPr>
              <w:t>Замечания</w:t>
            </w:r>
          </w:p>
        </w:tc>
        <w:tc>
          <w:tcPr>
            <w:tcW w:w="1980" w:type="dxa"/>
            <w:tcBorders>
              <w:top w:val="single" w:sz="4" w:space="0" w:color="auto"/>
              <w:left w:val="single" w:sz="4" w:space="0" w:color="auto"/>
              <w:bottom w:val="single" w:sz="4" w:space="0" w:color="auto"/>
              <w:right w:val="single" w:sz="4" w:space="0" w:color="auto"/>
            </w:tcBorders>
            <w:hideMark/>
          </w:tcPr>
          <w:p w:rsidR="00425401" w:rsidRPr="00425401" w:rsidRDefault="00425401" w:rsidP="00FC5E18">
            <w:pPr>
              <w:spacing w:after="0" w:line="240" w:lineRule="auto"/>
              <w:rPr>
                <w:rFonts w:ascii="Times New Roman" w:hAnsi="Times New Roman"/>
                <w:sz w:val="20"/>
                <w:szCs w:val="20"/>
              </w:rPr>
            </w:pPr>
            <w:r w:rsidRPr="00425401">
              <w:rPr>
                <w:rFonts w:ascii="Times New Roman" w:hAnsi="Times New Roman"/>
                <w:sz w:val="20"/>
                <w:szCs w:val="20"/>
              </w:rPr>
              <w:t>Подпись,                 дата выдачи</w:t>
            </w:r>
          </w:p>
        </w:tc>
      </w:tr>
      <w:tr w:rsidR="00425401" w:rsidRPr="00425401" w:rsidTr="00FC5E18">
        <w:tc>
          <w:tcPr>
            <w:tcW w:w="3544"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roofErr w:type="spellStart"/>
            <w:r w:rsidRPr="00425401">
              <w:rPr>
                <w:rFonts w:ascii="Times New Roman" w:hAnsi="Times New Roman"/>
                <w:sz w:val="20"/>
                <w:szCs w:val="20"/>
              </w:rPr>
              <w:t>Светлаков</w:t>
            </w:r>
            <w:proofErr w:type="spellEnd"/>
            <w:r w:rsidRPr="00425401">
              <w:rPr>
                <w:rFonts w:ascii="Times New Roman" w:hAnsi="Times New Roman"/>
                <w:sz w:val="20"/>
                <w:szCs w:val="20"/>
              </w:rPr>
              <w:t xml:space="preserve"> Андрей Владимирович, глава поселения</w:t>
            </w:r>
          </w:p>
        </w:tc>
        <w:tc>
          <w:tcPr>
            <w:tcW w:w="1748"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r>
      <w:tr w:rsidR="00425401" w:rsidRPr="00425401" w:rsidTr="00FC5E18">
        <w:tc>
          <w:tcPr>
            <w:tcW w:w="3544"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roofErr w:type="spellStart"/>
            <w:r w:rsidRPr="00425401">
              <w:rPr>
                <w:rFonts w:ascii="Times New Roman" w:hAnsi="Times New Roman"/>
                <w:sz w:val="20"/>
                <w:szCs w:val="20"/>
              </w:rPr>
              <w:t>Надточий</w:t>
            </w:r>
            <w:proofErr w:type="spellEnd"/>
            <w:r w:rsidRPr="00425401">
              <w:rPr>
                <w:rFonts w:ascii="Times New Roman" w:hAnsi="Times New Roman"/>
                <w:sz w:val="20"/>
                <w:szCs w:val="20"/>
              </w:rPr>
              <w:t xml:space="preserve"> Мария Анатольевна, заместитель главы поселения</w:t>
            </w:r>
          </w:p>
        </w:tc>
        <w:tc>
          <w:tcPr>
            <w:tcW w:w="1748"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r>
      <w:tr w:rsidR="00425401" w:rsidRPr="00425401" w:rsidTr="00FC5E18">
        <w:tc>
          <w:tcPr>
            <w:tcW w:w="3544" w:type="dxa"/>
            <w:tcBorders>
              <w:top w:val="single" w:sz="4" w:space="0" w:color="auto"/>
              <w:left w:val="single" w:sz="4" w:space="0" w:color="auto"/>
              <w:bottom w:val="single" w:sz="4" w:space="0" w:color="auto"/>
              <w:right w:val="single" w:sz="4" w:space="0" w:color="auto"/>
            </w:tcBorders>
            <w:hideMark/>
          </w:tcPr>
          <w:p w:rsidR="00425401" w:rsidRPr="00425401" w:rsidRDefault="00425401" w:rsidP="00FC5E18">
            <w:pPr>
              <w:spacing w:after="0" w:line="240" w:lineRule="auto"/>
              <w:rPr>
                <w:rFonts w:ascii="Times New Roman" w:hAnsi="Times New Roman"/>
                <w:sz w:val="20"/>
                <w:szCs w:val="20"/>
              </w:rPr>
            </w:pPr>
            <w:r w:rsidRPr="00425401">
              <w:rPr>
                <w:rFonts w:ascii="Times New Roman" w:hAnsi="Times New Roman"/>
                <w:sz w:val="20"/>
                <w:szCs w:val="20"/>
              </w:rPr>
              <w:t xml:space="preserve">Шабалина Олеся Владимировна, начальник </w:t>
            </w:r>
            <w:proofErr w:type="gramStart"/>
            <w:r w:rsidRPr="00425401">
              <w:rPr>
                <w:rFonts w:ascii="Times New Roman" w:hAnsi="Times New Roman"/>
                <w:sz w:val="20"/>
                <w:szCs w:val="20"/>
              </w:rPr>
              <w:t>отдела-главный</w:t>
            </w:r>
            <w:proofErr w:type="gramEnd"/>
            <w:r w:rsidRPr="00425401">
              <w:rPr>
                <w:rFonts w:ascii="Times New Roman" w:hAnsi="Times New Roman"/>
                <w:sz w:val="20"/>
                <w:szCs w:val="20"/>
              </w:rPr>
              <w:t xml:space="preserve"> бухгалтер</w:t>
            </w:r>
          </w:p>
        </w:tc>
        <w:tc>
          <w:tcPr>
            <w:tcW w:w="1748"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r>
      <w:tr w:rsidR="00425401" w:rsidRPr="00425401" w:rsidTr="00FC5E18">
        <w:tc>
          <w:tcPr>
            <w:tcW w:w="3544" w:type="dxa"/>
            <w:tcBorders>
              <w:top w:val="single" w:sz="4" w:space="0" w:color="auto"/>
              <w:left w:val="single" w:sz="4" w:space="0" w:color="auto"/>
              <w:bottom w:val="single" w:sz="4" w:space="0" w:color="auto"/>
              <w:right w:val="single" w:sz="4" w:space="0" w:color="auto"/>
            </w:tcBorders>
            <w:hideMark/>
          </w:tcPr>
          <w:p w:rsidR="00425401" w:rsidRPr="00425401" w:rsidRDefault="00425401" w:rsidP="00FC5E18">
            <w:pPr>
              <w:spacing w:after="0" w:line="240" w:lineRule="auto"/>
              <w:rPr>
                <w:rFonts w:ascii="Times New Roman" w:hAnsi="Times New Roman"/>
                <w:sz w:val="20"/>
                <w:szCs w:val="20"/>
              </w:rPr>
            </w:pPr>
            <w:proofErr w:type="spellStart"/>
            <w:r w:rsidRPr="00425401">
              <w:rPr>
                <w:rFonts w:ascii="Times New Roman" w:hAnsi="Times New Roman"/>
                <w:sz w:val="20"/>
                <w:szCs w:val="20"/>
              </w:rPr>
              <w:t>Шереметова</w:t>
            </w:r>
            <w:proofErr w:type="spellEnd"/>
            <w:r w:rsidRPr="00425401">
              <w:rPr>
                <w:rFonts w:ascii="Times New Roman" w:hAnsi="Times New Roman"/>
                <w:sz w:val="20"/>
                <w:szCs w:val="20"/>
              </w:rPr>
              <w:t xml:space="preserve"> Светлана Николаевна, главный специалист-юрист</w:t>
            </w:r>
          </w:p>
        </w:tc>
        <w:tc>
          <w:tcPr>
            <w:tcW w:w="1748"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r>
      <w:tr w:rsidR="00425401" w:rsidRPr="00425401" w:rsidTr="00FC5E18">
        <w:tc>
          <w:tcPr>
            <w:tcW w:w="3544" w:type="dxa"/>
            <w:tcBorders>
              <w:top w:val="single" w:sz="4" w:space="0" w:color="auto"/>
              <w:left w:val="single" w:sz="4" w:space="0" w:color="auto"/>
              <w:bottom w:val="single" w:sz="4" w:space="0" w:color="auto"/>
              <w:right w:val="single" w:sz="4" w:space="0" w:color="auto"/>
            </w:tcBorders>
            <w:hideMark/>
          </w:tcPr>
          <w:p w:rsidR="00425401" w:rsidRPr="00425401" w:rsidRDefault="00425401" w:rsidP="00FC5E18">
            <w:pPr>
              <w:spacing w:after="0" w:line="240" w:lineRule="auto"/>
              <w:rPr>
                <w:rFonts w:ascii="Times New Roman" w:hAnsi="Times New Roman"/>
                <w:sz w:val="20"/>
                <w:szCs w:val="20"/>
              </w:rPr>
            </w:pPr>
            <w:proofErr w:type="spellStart"/>
            <w:r w:rsidRPr="00425401">
              <w:rPr>
                <w:rFonts w:ascii="Times New Roman" w:hAnsi="Times New Roman"/>
                <w:sz w:val="20"/>
                <w:szCs w:val="20"/>
              </w:rPr>
              <w:t>Кубышкина</w:t>
            </w:r>
            <w:proofErr w:type="spellEnd"/>
            <w:r w:rsidRPr="00425401">
              <w:rPr>
                <w:rFonts w:ascii="Times New Roman" w:hAnsi="Times New Roman"/>
                <w:sz w:val="20"/>
                <w:szCs w:val="20"/>
              </w:rPr>
              <w:t xml:space="preserve"> Кристина Георгиевна, ведущий специалист-экономист</w:t>
            </w:r>
          </w:p>
        </w:tc>
        <w:tc>
          <w:tcPr>
            <w:tcW w:w="1748"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r>
      <w:tr w:rsidR="00425401" w:rsidRPr="00425401" w:rsidTr="00FC5E18">
        <w:tc>
          <w:tcPr>
            <w:tcW w:w="3544" w:type="dxa"/>
            <w:tcBorders>
              <w:top w:val="single" w:sz="4" w:space="0" w:color="auto"/>
              <w:left w:val="single" w:sz="4" w:space="0" w:color="auto"/>
              <w:bottom w:val="single" w:sz="4" w:space="0" w:color="auto"/>
              <w:right w:val="single" w:sz="4" w:space="0" w:color="auto"/>
            </w:tcBorders>
            <w:hideMark/>
          </w:tcPr>
          <w:p w:rsidR="00425401" w:rsidRPr="00425401" w:rsidRDefault="00425401" w:rsidP="00FC5E18">
            <w:pPr>
              <w:spacing w:after="0" w:line="240" w:lineRule="auto"/>
              <w:rPr>
                <w:rFonts w:ascii="Times New Roman" w:hAnsi="Times New Roman"/>
                <w:sz w:val="20"/>
                <w:szCs w:val="20"/>
              </w:rPr>
            </w:pPr>
            <w:r w:rsidRPr="00425401">
              <w:rPr>
                <w:rFonts w:ascii="Times New Roman" w:hAnsi="Times New Roman"/>
                <w:sz w:val="20"/>
                <w:szCs w:val="20"/>
              </w:rPr>
              <w:t>Солдаткина Лариса Юрьевна, ведущий специалист-землеустроитель</w:t>
            </w:r>
          </w:p>
        </w:tc>
        <w:tc>
          <w:tcPr>
            <w:tcW w:w="1748"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r>
      <w:tr w:rsidR="00425401" w:rsidRPr="00425401" w:rsidTr="00FC5E18">
        <w:tc>
          <w:tcPr>
            <w:tcW w:w="3544" w:type="dxa"/>
            <w:tcBorders>
              <w:top w:val="single" w:sz="4" w:space="0" w:color="auto"/>
              <w:left w:val="single" w:sz="4" w:space="0" w:color="auto"/>
              <w:bottom w:val="single" w:sz="4" w:space="0" w:color="auto"/>
              <w:right w:val="single" w:sz="4" w:space="0" w:color="auto"/>
            </w:tcBorders>
            <w:hideMark/>
          </w:tcPr>
          <w:p w:rsidR="00425401" w:rsidRPr="00425401" w:rsidRDefault="00425401" w:rsidP="00FC5E18">
            <w:pPr>
              <w:spacing w:after="0" w:line="240" w:lineRule="auto"/>
              <w:rPr>
                <w:rFonts w:ascii="Times New Roman" w:hAnsi="Times New Roman"/>
                <w:sz w:val="20"/>
                <w:szCs w:val="20"/>
              </w:rPr>
            </w:pPr>
            <w:proofErr w:type="spellStart"/>
            <w:r w:rsidRPr="00425401">
              <w:rPr>
                <w:rFonts w:ascii="Times New Roman" w:hAnsi="Times New Roman"/>
                <w:sz w:val="20"/>
                <w:szCs w:val="20"/>
              </w:rPr>
              <w:t>Васева</w:t>
            </w:r>
            <w:proofErr w:type="spellEnd"/>
            <w:r w:rsidRPr="00425401">
              <w:rPr>
                <w:rFonts w:ascii="Times New Roman" w:hAnsi="Times New Roman"/>
                <w:sz w:val="20"/>
                <w:szCs w:val="20"/>
              </w:rPr>
              <w:t xml:space="preserve"> Инна Викторовна, ведущий специалист по работе с населением</w:t>
            </w:r>
          </w:p>
        </w:tc>
        <w:tc>
          <w:tcPr>
            <w:tcW w:w="1748"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c>
          <w:tcPr>
            <w:tcW w:w="2367"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425401" w:rsidRPr="00425401" w:rsidRDefault="00425401" w:rsidP="00FC5E18">
            <w:pPr>
              <w:spacing w:after="0" w:line="240" w:lineRule="auto"/>
              <w:rPr>
                <w:rFonts w:ascii="Times New Roman" w:hAnsi="Times New Roman"/>
                <w:sz w:val="20"/>
                <w:szCs w:val="20"/>
              </w:rPr>
            </w:pPr>
          </w:p>
        </w:tc>
      </w:tr>
    </w:tbl>
    <w:p w:rsidR="00425401" w:rsidRDefault="00425401" w:rsidP="00425401">
      <w:pPr>
        <w:spacing w:after="0" w:line="240" w:lineRule="auto"/>
        <w:ind w:left="284"/>
        <w:jc w:val="both"/>
        <w:rPr>
          <w:rFonts w:ascii="Times New Roman" w:hAnsi="Times New Roman"/>
          <w:b/>
          <w:sz w:val="20"/>
          <w:szCs w:val="20"/>
        </w:rPr>
      </w:pPr>
    </w:p>
    <w:p w:rsidR="00425401" w:rsidRDefault="00425401" w:rsidP="00425401">
      <w:pPr>
        <w:spacing w:after="0" w:line="240" w:lineRule="auto"/>
        <w:ind w:left="284"/>
        <w:jc w:val="both"/>
        <w:rPr>
          <w:rFonts w:ascii="Times New Roman" w:hAnsi="Times New Roman"/>
          <w:b/>
          <w:sz w:val="20"/>
          <w:szCs w:val="20"/>
        </w:rPr>
      </w:pPr>
    </w:p>
    <w:p w:rsidR="00425401" w:rsidRPr="00425401" w:rsidRDefault="00425401" w:rsidP="00425401">
      <w:pPr>
        <w:tabs>
          <w:tab w:val="left" w:pos="8640"/>
        </w:tabs>
        <w:spacing w:after="0" w:line="240" w:lineRule="auto"/>
        <w:rPr>
          <w:rFonts w:ascii="Times New Roman" w:hAnsi="Times New Roman"/>
          <w:sz w:val="20"/>
          <w:szCs w:val="20"/>
        </w:rPr>
        <w:sectPr w:rsidR="00425401" w:rsidRPr="00425401" w:rsidSect="00472530">
          <w:pgSz w:w="16838" w:h="11906" w:orient="landscape"/>
          <w:pgMar w:top="1418" w:right="1134" w:bottom="851" w:left="1134" w:header="709" w:footer="709" w:gutter="0"/>
          <w:cols w:space="708"/>
          <w:docGrid w:linePitch="360"/>
        </w:sectPr>
      </w:pPr>
    </w:p>
    <w:p w:rsidR="00425401" w:rsidRPr="00425401" w:rsidRDefault="00425401" w:rsidP="00425401">
      <w:pPr>
        <w:tabs>
          <w:tab w:val="left" w:pos="8640"/>
        </w:tabs>
        <w:spacing w:after="0" w:line="240" w:lineRule="auto"/>
        <w:rPr>
          <w:rFonts w:ascii="Times New Roman" w:hAnsi="Times New Roman"/>
          <w:sz w:val="20"/>
          <w:szCs w:val="20"/>
        </w:rPr>
      </w:pPr>
    </w:p>
    <w:p w:rsidR="00C836B1" w:rsidRDefault="00C836B1" w:rsidP="00DB6BDE">
      <w:pPr>
        <w:spacing w:after="0" w:line="240" w:lineRule="auto"/>
        <w:ind w:left="284"/>
        <w:jc w:val="both"/>
        <w:rPr>
          <w:rFonts w:ascii="Times New Roman" w:hAnsi="Times New Roman"/>
          <w:b/>
          <w:sz w:val="20"/>
          <w:szCs w:val="20"/>
        </w:rPr>
      </w:pPr>
    </w:p>
    <w:p w:rsidR="00C836B1" w:rsidRDefault="00C836B1" w:rsidP="00425401">
      <w:pPr>
        <w:spacing w:after="0" w:line="240" w:lineRule="auto"/>
        <w:jc w:val="both"/>
        <w:rPr>
          <w:rFonts w:ascii="Times New Roman" w:hAnsi="Times New Roman"/>
          <w:b/>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1D11DA" w:rsidRPr="001D11DA" w:rsidRDefault="001D11DA" w:rsidP="001D11DA">
      <w:pPr>
        <w:widowControl w:val="0"/>
        <w:autoSpaceDE w:val="0"/>
        <w:autoSpaceDN w:val="0"/>
        <w:spacing w:after="0" w:line="240" w:lineRule="auto"/>
        <w:rPr>
          <w:rFonts w:ascii="Times New Roman" w:hAnsi="Times New Roman"/>
          <w:sz w:val="20"/>
          <w:szCs w:val="20"/>
        </w:rPr>
      </w:pPr>
    </w:p>
    <w:p w:rsidR="00E87D16" w:rsidRPr="005B2C74" w:rsidRDefault="00E87D16" w:rsidP="001D11DA">
      <w:pPr>
        <w:widowControl w:val="0"/>
        <w:autoSpaceDE w:val="0"/>
        <w:autoSpaceDN w:val="0"/>
        <w:spacing w:after="0" w:line="240" w:lineRule="auto"/>
        <w:rPr>
          <w:rFonts w:ascii="Times New Roman" w:hAnsi="Times New Roman"/>
          <w:sz w:val="20"/>
          <w:szCs w:val="20"/>
        </w:rPr>
      </w:pPr>
    </w:p>
    <w:p w:rsidR="00B74E26" w:rsidRPr="005B2C74" w:rsidRDefault="00B74E26" w:rsidP="001D11DA">
      <w:pPr>
        <w:widowControl w:val="0"/>
        <w:autoSpaceDE w:val="0"/>
        <w:autoSpaceDN w:val="0"/>
        <w:spacing w:after="0" w:line="240" w:lineRule="auto"/>
        <w:rPr>
          <w:rFonts w:ascii="Times New Roman" w:hAnsi="Times New Roman"/>
          <w:sz w:val="20"/>
          <w:szCs w:val="20"/>
        </w:rPr>
      </w:pPr>
    </w:p>
    <w:p w:rsidR="00B74E26" w:rsidRPr="001D11DA" w:rsidRDefault="00B74E26" w:rsidP="001D11DA">
      <w:pPr>
        <w:widowControl w:val="0"/>
        <w:autoSpaceDE w:val="0"/>
        <w:autoSpaceDN w:val="0"/>
        <w:spacing w:after="0" w:line="240" w:lineRule="auto"/>
        <w:rPr>
          <w:rFonts w:ascii="Times New Roman" w:hAnsi="Times New Roman"/>
          <w:sz w:val="20"/>
          <w:szCs w:val="20"/>
        </w:rPr>
      </w:pPr>
    </w:p>
    <w:p w:rsidR="00A671A3" w:rsidRPr="00107969" w:rsidRDefault="00A671A3" w:rsidP="00DB6BDE">
      <w:pPr>
        <w:spacing w:after="0" w:line="240" w:lineRule="auto"/>
        <w:ind w:left="284"/>
        <w:jc w:val="both"/>
        <w:rPr>
          <w:rFonts w:ascii="Times New Roman" w:hAnsi="Times New Roman"/>
          <w:b/>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w:t>
                  </w:r>
                  <w:proofErr w:type="gramStart"/>
                  <w:r w:rsidRPr="008A2BC0">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w:t>
                  </w:r>
                  <w:proofErr w:type="spellStart"/>
                  <w:r w:rsidRPr="008A2BC0">
                    <w:rPr>
                      <w:rFonts w:ascii="Times New Roman" w:hAnsi="Times New Roman"/>
                      <w:sz w:val="20"/>
                      <w:szCs w:val="20"/>
                    </w:rPr>
                    <w:t>Нефтеюганский</w:t>
                  </w:r>
                  <w:proofErr w:type="spellEnd"/>
                  <w:r w:rsidRPr="008A2BC0">
                    <w:rPr>
                      <w:rFonts w:ascii="Times New Roman" w:hAnsi="Times New Roman"/>
                      <w:sz w:val="20"/>
                      <w:szCs w:val="20"/>
                    </w:rPr>
                    <w:t xml:space="preserve"> район, </w:t>
                  </w:r>
                  <w:proofErr w:type="spellStart"/>
                  <w:r w:rsidRPr="008A2BC0">
                    <w:rPr>
                      <w:rFonts w:ascii="Times New Roman" w:hAnsi="Times New Roman"/>
                      <w:sz w:val="20"/>
                      <w:szCs w:val="20"/>
                    </w:rPr>
                    <w:t>п</w:t>
                  </w:r>
                  <w:proofErr w:type="gramStart"/>
                  <w:r w:rsidRPr="008A2BC0">
                    <w:rPr>
                      <w:rFonts w:ascii="Times New Roman" w:hAnsi="Times New Roman"/>
                      <w:sz w:val="20"/>
                      <w:szCs w:val="20"/>
                    </w:rPr>
                    <w:t>.С</w:t>
                  </w:r>
                  <w:proofErr w:type="gramEnd"/>
                  <w:r w:rsidRPr="008A2BC0">
                    <w:rPr>
                      <w:rFonts w:ascii="Times New Roman" w:hAnsi="Times New Roman"/>
                      <w:sz w:val="20"/>
                      <w:szCs w:val="20"/>
                    </w:rPr>
                    <w:t>ентябрьский</w:t>
                  </w:r>
                  <w:proofErr w:type="spellEnd"/>
                  <w:r w:rsidRPr="008A2BC0">
                    <w:rPr>
                      <w:rFonts w:ascii="Times New Roman" w:hAnsi="Times New Roman"/>
                      <w:sz w:val="20"/>
                      <w:szCs w:val="20"/>
                    </w:rPr>
                    <w:t xml:space="preserve">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w:t>
                  </w:r>
                  <w:proofErr w:type="spellStart"/>
                  <w:r w:rsidRPr="008A2BC0">
                    <w:rPr>
                      <w:rFonts w:ascii="Times New Roman" w:hAnsi="Times New Roman"/>
                      <w:sz w:val="20"/>
                      <w:szCs w:val="20"/>
                    </w:rPr>
                    <w:t>С.Н.Шереметова</w:t>
                  </w:r>
                  <w:proofErr w:type="spellEnd"/>
                </w:p>
                <w:p w:rsidR="00A10397" w:rsidRPr="008A2BC0" w:rsidRDefault="00A10397" w:rsidP="00C3261B">
                  <w:pPr>
                    <w:spacing w:after="0" w:line="240" w:lineRule="auto"/>
                    <w:jc w:val="center"/>
                    <w:rPr>
                      <w:rFonts w:ascii="Times New Roman" w:hAnsi="Times New Roman"/>
                      <w:sz w:val="20"/>
                      <w:szCs w:val="20"/>
                    </w:rPr>
                  </w:pPr>
                  <w:proofErr w:type="gramStart"/>
                  <w:r w:rsidRPr="008A2BC0">
                    <w:rPr>
                      <w:rFonts w:ascii="Times New Roman" w:hAnsi="Times New Roman"/>
                      <w:sz w:val="20"/>
                      <w:szCs w:val="20"/>
                    </w:rPr>
                    <w:t xml:space="preserve">Ответственный за выпуск и распространение бюллетеня </w:t>
                  </w:r>
                  <w:proofErr w:type="gramEnd"/>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5B2C74">
                    <w:rPr>
                      <w:rFonts w:ascii="Times New Roman" w:hAnsi="Times New Roman"/>
                      <w:sz w:val="20"/>
                      <w:szCs w:val="20"/>
                    </w:rPr>
                    <w:t>0</w:t>
                  </w:r>
                  <w:r w:rsidR="00425401">
                    <w:rPr>
                      <w:rFonts w:ascii="Times New Roman" w:hAnsi="Times New Roman"/>
                      <w:sz w:val="20"/>
                      <w:szCs w:val="20"/>
                    </w:rPr>
                    <w:t>6</w:t>
                  </w:r>
                  <w:r w:rsidR="005B2C74">
                    <w:rPr>
                      <w:rFonts w:ascii="Times New Roman" w:hAnsi="Times New Roman"/>
                      <w:sz w:val="20"/>
                      <w:szCs w:val="20"/>
                    </w:rPr>
                    <w:t>.12</w:t>
                  </w:r>
                  <w:r w:rsidRPr="008A2BC0">
                    <w:rPr>
                      <w:rFonts w:ascii="Times New Roman" w:hAnsi="Times New Roman"/>
                      <w:sz w:val="20"/>
                      <w:szCs w:val="20"/>
                    </w:rPr>
                    <w:t xml:space="preserve">.2017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410" w:rsidRDefault="000A6410" w:rsidP="001952B6">
      <w:pPr>
        <w:spacing w:after="0" w:line="240" w:lineRule="auto"/>
      </w:pPr>
      <w:r>
        <w:separator/>
      </w:r>
    </w:p>
  </w:endnote>
  <w:endnote w:type="continuationSeparator" w:id="0">
    <w:p w:rsidR="000A6410" w:rsidRDefault="000A641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ED0" w:rsidRDefault="00A23ED0">
    <w:pPr>
      <w:pStyle w:val="af2"/>
      <w:jc w:val="right"/>
    </w:pPr>
    <w:r>
      <w:fldChar w:fldCharType="begin"/>
    </w:r>
    <w:r>
      <w:instrText>PAGE   \* MERGEFORMAT</w:instrText>
    </w:r>
    <w:r>
      <w:fldChar w:fldCharType="separate"/>
    </w:r>
    <w:r w:rsidR="00C014FB" w:rsidRPr="00C014FB">
      <w:rPr>
        <w:noProof/>
        <w:lang w:val="ru-RU"/>
      </w:rPr>
      <w:t>6</w:t>
    </w:r>
    <w:r>
      <w:fldChar w:fldCharType="end"/>
    </w:r>
  </w:p>
  <w:p w:rsidR="00A23ED0" w:rsidRDefault="00A23ED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410" w:rsidRDefault="000A6410" w:rsidP="001952B6">
      <w:pPr>
        <w:spacing w:after="0" w:line="240" w:lineRule="auto"/>
      </w:pPr>
      <w:r>
        <w:separator/>
      </w:r>
    </w:p>
  </w:footnote>
  <w:footnote w:type="continuationSeparator" w:id="0">
    <w:p w:rsidR="000A6410" w:rsidRDefault="000A641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401" w:rsidRDefault="00425401" w:rsidP="005D2D5A">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425401" w:rsidRDefault="0042540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401" w:rsidRDefault="00425401" w:rsidP="005D2D5A">
    <w:pPr>
      <w:pStyle w:val="a9"/>
      <w:framePr w:wrap="around" w:vAnchor="text" w:hAnchor="margin" w:xAlign="center" w:y="1"/>
      <w:rPr>
        <w:rStyle w:val="affe"/>
      </w:rPr>
    </w:pPr>
  </w:p>
  <w:p w:rsidR="00425401" w:rsidRDefault="0042540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ED0" w:rsidRPr="00D96366" w:rsidRDefault="00A23ED0"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16A4A09"/>
    <w:multiLevelType w:val="hybridMultilevel"/>
    <w:tmpl w:val="112E6C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E711479"/>
    <w:multiLevelType w:val="hybridMultilevel"/>
    <w:tmpl w:val="8996BB74"/>
    <w:lvl w:ilvl="0" w:tplc="DE8E742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0"/>
  </w:num>
  <w:num w:numId="3">
    <w:abstractNumId w:val="9"/>
  </w:num>
  <w:num w:numId="4">
    <w:abstractNumId w:val="12"/>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5"/>
  </w:num>
  <w:num w:numId="13">
    <w:abstractNumId w:val="11"/>
  </w:num>
  <w:num w:numId="14">
    <w:abstractNumId w:val="26"/>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3"/>
  </w:num>
  <w:num w:numId="25">
    <w:abstractNumId w:val="29"/>
  </w:num>
  <w:num w:numId="26">
    <w:abstractNumId w:val="16"/>
  </w:num>
  <w:num w:numId="27">
    <w:abstractNumId w:val="24"/>
  </w:num>
  <w:num w:numId="28">
    <w:abstractNumId w:val="3"/>
  </w:num>
  <w:num w:numId="29">
    <w:abstractNumId w:val="21"/>
  </w:num>
  <w:num w:numId="30">
    <w:abstractNumId w:val="1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11D"/>
    <w:rsid w:val="00034E5E"/>
    <w:rsid w:val="00036A7B"/>
    <w:rsid w:val="00036F8E"/>
    <w:rsid w:val="00042ABA"/>
    <w:rsid w:val="00047FCF"/>
    <w:rsid w:val="00050B4F"/>
    <w:rsid w:val="00062F1E"/>
    <w:rsid w:val="0006645C"/>
    <w:rsid w:val="000673BC"/>
    <w:rsid w:val="00070996"/>
    <w:rsid w:val="00073A5C"/>
    <w:rsid w:val="00075C66"/>
    <w:rsid w:val="00083839"/>
    <w:rsid w:val="00085D14"/>
    <w:rsid w:val="0009502E"/>
    <w:rsid w:val="000A07F4"/>
    <w:rsid w:val="000A0EA5"/>
    <w:rsid w:val="000A6410"/>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25401"/>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63C1"/>
    <w:rsid w:val="005F6A66"/>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4F0"/>
    <w:rsid w:val="00804F8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6917"/>
    <w:rsid w:val="00947999"/>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014FB"/>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681F"/>
    <w:rsid w:val="00CB7873"/>
    <w:rsid w:val="00CC11F9"/>
    <w:rsid w:val="00CC4360"/>
    <w:rsid w:val="00CC437E"/>
    <w:rsid w:val="00CD115F"/>
    <w:rsid w:val="00CE16D2"/>
    <w:rsid w:val="00CF2271"/>
    <w:rsid w:val="00D12147"/>
    <w:rsid w:val="00D13D76"/>
    <w:rsid w:val="00D17DAB"/>
    <w:rsid w:val="00D24267"/>
    <w:rsid w:val="00D26A43"/>
    <w:rsid w:val="00D370D4"/>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6E3C"/>
    <w:rsid w:val="00DE3BDA"/>
    <w:rsid w:val="00DF29DF"/>
    <w:rsid w:val="00DF3455"/>
    <w:rsid w:val="00DF4E68"/>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C6F94-F4FF-4C75-A324-3EFC01B3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3117</TotalTime>
  <Pages>1</Pages>
  <Words>1508</Words>
  <Characters>8598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177</cp:revision>
  <cp:lastPrinted>2017-11-13T12:25:00Z</cp:lastPrinted>
  <dcterms:created xsi:type="dcterms:W3CDTF">2014-08-08T06:50:00Z</dcterms:created>
  <dcterms:modified xsi:type="dcterms:W3CDTF">2018-01-31T07:33:00Z</dcterms:modified>
</cp:coreProperties>
</file>