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A35CB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35CB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0.95pt;margin-top:10.3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020A40" w:rsidP="006C1BFA">
                  <w:pPr>
                    <w:spacing w:after="0"/>
                    <w:jc w:val="center"/>
                    <w:rPr>
                      <w:rFonts w:ascii="Georgia" w:hAnsi="Georgia"/>
                      <w:b/>
                    </w:rPr>
                  </w:pPr>
                  <w:r>
                    <w:rPr>
                      <w:rFonts w:ascii="Georgia" w:hAnsi="Georgia"/>
                      <w:b/>
                    </w:rPr>
                    <w:t>18 сентября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020A40">
                    <w:rPr>
                      <w:rFonts w:ascii="Georgia" w:hAnsi="Georgia"/>
                      <w:b/>
                    </w:rPr>
                    <w:t>30/1</w:t>
                  </w:r>
                </w:p>
              </w:txbxContent>
            </v:textbox>
          </v:shape>
        </w:pict>
      </w:r>
    </w:p>
    <w:p w:rsidR="00B6013A" w:rsidRPr="008C3EBF" w:rsidRDefault="00A35CB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020A40" w:rsidRPr="00020A40" w:rsidRDefault="00020A40" w:rsidP="00020A40">
      <w:pPr>
        <w:widowControl w:val="0"/>
        <w:autoSpaceDE w:val="0"/>
        <w:autoSpaceDN w:val="0"/>
        <w:adjustRightInd w:val="0"/>
        <w:spacing w:after="0" w:line="240" w:lineRule="auto"/>
        <w:ind w:right="-1"/>
        <w:jc w:val="center"/>
        <w:rPr>
          <w:rFonts w:ascii="Times New Roman" w:hAnsi="Times New Roman"/>
          <w:spacing w:val="2"/>
          <w:sz w:val="20"/>
          <w:szCs w:val="20"/>
        </w:rPr>
      </w:pPr>
      <w:r w:rsidRPr="00020A40">
        <w:rPr>
          <w:rFonts w:ascii="Times New Roman" w:hAnsi="Times New Roman"/>
          <w:spacing w:val="2"/>
          <w:sz w:val="20"/>
          <w:szCs w:val="20"/>
        </w:rPr>
        <w:t xml:space="preserve">Оповещение о проведении публичных слушаний </w:t>
      </w:r>
    </w:p>
    <w:p w:rsidR="00020A40" w:rsidRPr="00020A40" w:rsidRDefault="00020A40" w:rsidP="00020A40">
      <w:pPr>
        <w:shd w:val="clear" w:color="auto" w:fill="FFFFFF"/>
        <w:spacing w:after="0" w:line="315" w:lineRule="atLeast"/>
        <w:textAlignment w:val="baseline"/>
        <w:rPr>
          <w:rFonts w:ascii="Times New Roman" w:hAnsi="Times New Roman"/>
          <w:spacing w:val="2"/>
          <w:sz w:val="20"/>
          <w:szCs w:val="20"/>
        </w:rPr>
      </w:pPr>
      <w:r w:rsidRPr="00020A40">
        <w:rPr>
          <w:rFonts w:ascii="Times New Roman" w:hAnsi="Times New Roman"/>
          <w:spacing w:val="2"/>
          <w:sz w:val="20"/>
          <w:szCs w:val="20"/>
        </w:rPr>
        <w:t xml:space="preserve"> </w:t>
      </w:r>
    </w:p>
    <w:p w:rsidR="00020A40" w:rsidRPr="00020A40" w:rsidRDefault="00020A40" w:rsidP="00020A40">
      <w:pPr>
        <w:spacing w:after="0" w:line="240" w:lineRule="auto"/>
        <w:jc w:val="both"/>
        <w:rPr>
          <w:rFonts w:ascii="Times New Roman" w:hAnsi="Times New Roman"/>
          <w:sz w:val="20"/>
          <w:szCs w:val="20"/>
        </w:rPr>
      </w:pPr>
      <w:r w:rsidRPr="00020A40">
        <w:rPr>
          <w:rFonts w:ascii="Times New Roman" w:hAnsi="Times New Roman"/>
          <w:spacing w:val="2"/>
          <w:sz w:val="20"/>
          <w:szCs w:val="20"/>
        </w:rPr>
        <w:t xml:space="preserve">        На публичные слушания представляется проект планировки и проект межевания </w:t>
      </w:r>
      <w:r w:rsidRPr="00020A40">
        <w:rPr>
          <w:rFonts w:ascii="Times New Roman" w:hAnsi="Times New Roman"/>
          <w:sz w:val="20"/>
          <w:szCs w:val="20"/>
        </w:rPr>
        <w:t>территории для размещения линейного объекта:</w:t>
      </w:r>
      <w:r w:rsidRPr="00020A40">
        <w:rPr>
          <w:rFonts w:ascii="Times New Roman" w:hAnsi="Times New Roman"/>
          <w:spacing w:val="2"/>
          <w:sz w:val="20"/>
          <w:szCs w:val="20"/>
        </w:rPr>
        <w:t xml:space="preserve"> </w:t>
      </w:r>
      <w:r w:rsidRPr="00020A40">
        <w:rPr>
          <w:rFonts w:ascii="Times New Roman" w:hAnsi="Times New Roman"/>
          <w:i/>
          <w:spacing w:val="2"/>
          <w:sz w:val="20"/>
          <w:szCs w:val="20"/>
          <w:u w:val="single"/>
        </w:rPr>
        <w:t>«Реконструкция ЗРУ-10 кВ №2 КС-5 «Южно-Балыкская»</w:t>
      </w:r>
      <w:r w:rsidRPr="00020A40">
        <w:rPr>
          <w:rFonts w:ascii="Times New Roman" w:hAnsi="Times New Roman"/>
          <w:sz w:val="20"/>
          <w:szCs w:val="20"/>
        </w:rPr>
        <w:t>).</w:t>
      </w:r>
    </w:p>
    <w:p w:rsidR="00020A40" w:rsidRPr="00020A40" w:rsidRDefault="00020A40" w:rsidP="00020A40">
      <w:pPr>
        <w:shd w:val="clear" w:color="auto" w:fill="FFFFFF"/>
        <w:spacing w:after="0" w:line="315" w:lineRule="atLeast"/>
        <w:ind w:firstLine="709"/>
        <w:jc w:val="both"/>
        <w:textAlignment w:val="baseline"/>
        <w:rPr>
          <w:rFonts w:ascii="Times New Roman" w:hAnsi="Times New Roman"/>
          <w:i/>
          <w:spacing w:val="2"/>
          <w:sz w:val="20"/>
          <w:szCs w:val="20"/>
          <w:u w:val="single"/>
        </w:rPr>
      </w:pPr>
      <w:r w:rsidRPr="00020A40">
        <w:rPr>
          <w:rFonts w:ascii="Times New Roman" w:hAnsi="Times New Roman"/>
          <w:spacing w:val="2"/>
          <w:sz w:val="20"/>
          <w:szCs w:val="20"/>
        </w:rPr>
        <w:t xml:space="preserve">Перечень информационных материалов: </w:t>
      </w:r>
      <w:r w:rsidRPr="00020A40">
        <w:rPr>
          <w:rFonts w:ascii="Times New Roman" w:hAnsi="Times New Roman"/>
          <w:i/>
          <w:spacing w:val="2"/>
          <w:sz w:val="20"/>
          <w:szCs w:val="20"/>
          <w:u w:val="single"/>
        </w:rPr>
        <w:t>утверждаемая часть</w:t>
      </w:r>
      <w:r w:rsidRPr="00020A40">
        <w:rPr>
          <w:rFonts w:ascii="Times New Roman" w:hAnsi="Times New Roman"/>
          <w:spacing w:val="2"/>
          <w:sz w:val="20"/>
          <w:szCs w:val="20"/>
          <w:u w:val="single"/>
        </w:rPr>
        <w:t xml:space="preserve"> </w:t>
      </w:r>
      <w:r w:rsidRPr="00020A40">
        <w:rPr>
          <w:rFonts w:ascii="Times New Roman" w:hAnsi="Times New Roman"/>
          <w:i/>
          <w:spacing w:val="2"/>
          <w:sz w:val="20"/>
          <w:szCs w:val="20"/>
          <w:u w:val="single"/>
        </w:rPr>
        <w:t xml:space="preserve">проекта планировки территории (чертеж границы зон планируемого размещения линейных объектов, чертеж красных линий, положение о размещении линейных объектов). Обосновывающая часть проекта планировки территории (схема расположения элементов планировочной структуры (территорий, занятых линейными объектами и (или) предназначенных для размещения линейных объектов), схема использования территории в период подготовки проекта планировки, схема организации улично-дорожной сети и движения транспорта, схема вертикальной планировки территории, инженерной и инженерной защиты территории, схема границ территории объектов культурного наследия, схема границ зон с особыми условиями использования территории, схема границ территорий, подверженных риску возникновения чрезвычайных ситуаций природного и техногенного характера, схема конструктивных и планировочных решений). Описание природно-климатических условий территории, в отношении которой разрабатывается проект планировки, обоснование определения границ зон планируемого размещения линейных объектов, обоснование определения границ зон планируемого размещения линейных объектов, подлежащих переносу (переустройству) из зон планируемого размещения линейных объектов, ведомости пересечений границ зон планируемого размещения линейного объекта(объектов) с охраняемыми объектами капитального строительства, ведомость пересечения границ зон планируемого размещения линейного объекта(объектов) с объектами капитального строительства, строительство которых запланировано в соответствии с ранее утверждённой документацией по планировке территории, ведомость пересечений границ зон планируемого размещения линейного объекта(объектов) с водными объектами). </w:t>
      </w:r>
    </w:p>
    <w:p w:rsidR="00020A40" w:rsidRPr="00020A40" w:rsidRDefault="00020A40" w:rsidP="00020A40">
      <w:pPr>
        <w:shd w:val="clear" w:color="auto" w:fill="FFFFFF"/>
        <w:spacing w:after="0" w:line="315" w:lineRule="atLeast"/>
        <w:ind w:firstLine="709"/>
        <w:jc w:val="both"/>
        <w:textAlignment w:val="baseline"/>
        <w:rPr>
          <w:rFonts w:ascii="Times New Roman" w:hAnsi="Times New Roman"/>
          <w:spacing w:val="2"/>
          <w:sz w:val="20"/>
          <w:szCs w:val="20"/>
        </w:rPr>
      </w:pPr>
      <w:r w:rsidRPr="00020A40">
        <w:rPr>
          <w:rFonts w:ascii="Times New Roman" w:hAnsi="Times New Roman"/>
          <w:i/>
          <w:spacing w:val="2"/>
          <w:sz w:val="20"/>
          <w:szCs w:val="20"/>
          <w:u w:val="single"/>
        </w:rPr>
        <w:t>Утверждаемая часть</w:t>
      </w:r>
      <w:r w:rsidRPr="00020A40">
        <w:rPr>
          <w:rFonts w:ascii="Times New Roman" w:hAnsi="Times New Roman"/>
          <w:spacing w:val="2"/>
          <w:sz w:val="20"/>
          <w:szCs w:val="20"/>
          <w:u w:val="single"/>
        </w:rPr>
        <w:t xml:space="preserve"> </w:t>
      </w:r>
      <w:r w:rsidRPr="00020A40">
        <w:rPr>
          <w:rFonts w:ascii="Times New Roman" w:hAnsi="Times New Roman"/>
          <w:i/>
          <w:spacing w:val="2"/>
          <w:sz w:val="20"/>
          <w:szCs w:val="20"/>
          <w:u w:val="single"/>
        </w:rPr>
        <w:t xml:space="preserve">проекта межевания  территории (чертеж межевания территории, перечень сведения о площади образуемых земельных участков, в том числе возможные способы образования, перечень сведения о площади образуемых земельных участков, которые будут отнесены к территориям общего пользования или имуществу общего пользования, вид разрешенного использования образуемых земельных участков, целевое назначения лесов, сведения о границах территорий, в отношении которой утвержден проект межевания). Обосновывающая часть проекта межевания территории (чертеж межевания территории). </w:t>
      </w:r>
      <w:r w:rsidRPr="00020A40">
        <w:rPr>
          <w:rFonts w:ascii="Times New Roman" w:hAnsi="Times New Roman"/>
          <w:i/>
          <w:color w:val="FF0000"/>
          <w:spacing w:val="2"/>
          <w:sz w:val="20"/>
          <w:szCs w:val="20"/>
          <w:u w:val="single"/>
        </w:rPr>
        <w:t xml:space="preserve"> </w:t>
      </w:r>
    </w:p>
    <w:p w:rsidR="00020A40" w:rsidRPr="00020A40" w:rsidRDefault="00020A40" w:rsidP="00020A40">
      <w:pPr>
        <w:shd w:val="clear" w:color="auto" w:fill="FFFFFF"/>
        <w:spacing w:after="0" w:line="315" w:lineRule="atLeast"/>
        <w:ind w:firstLine="709"/>
        <w:textAlignment w:val="baseline"/>
        <w:rPr>
          <w:rFonts w:ascii="Times New Roman" w:hAnsi="Times New Roman"/>
          <w:spacing w:val="2"/>
          <w:sz w:val="20"/>
          <w:szCs w:val="20"/>
        </w:rPr>
      </w:pPr>
      <w:r w:rsidRPr="00020A40">
        <w:rPr>
          <w:rFonts w:ascii="Times New Roman" w:hAnsi="Times New Roman"/>
          <w:sz w:val="20"/>
          <w:szCs w:val="20"/>
        </w:rPr>
        <w:lastRenderedPageBreak/>
        <w:t>Информационные материалы по проекту</w:t>
      </w:r>
      <w:r w:rsidRPr="00020A40">
        <w:rPr>
          <w:rFonts w:ascii="Times New Roman" w:hAnsi="Times New Roman"/>
          <w:spacing w:val="2"/>
          <w:sz w:val="20"/>
          <w:szCs w:val="20"/>
        </w:rPr>
        <w:t xml:space="preserve"> </w:t>
      </w:r>
      <w:r w:rsidRPr="00020A40">
        <w:rPr>
          <w:rFonts w:ascii="Times New Roman" w:hAnsi="Times New Roman"/>
          <w:sz w:val="20"/>
          <w:szCs w:val="20"/>
        </w:rPr>
        <w:t>размещены на сайте</w:t>
      </w:r>
      <w:r w:rsidRPr="00020A40">
        <w:rPr>
          <w:rFonts w:ascii="Times New Roman" w:hAnsi="Times New Roman"/>
          <w:spacing w:val="2"/>
          <w:sz w:val="20"/>
          <w:szCs w:val="20"/>
        </w:rPr>
        <w:t xml:space="preserve"> </w:t>
      </w:r>
    </w:p>
    <w:p w:rsidR="00020A40" w:rsidRPr="00020A40" w:rsidRDefault="00020A40" w:rsidP="00020A40">
      <w:pPr>
        <w:shd w:val="clear" w:color="auto" w:fill="FFFFFF"/>
        <w:spacing w:after="0" w:line="315" w:lineRule="atLeast"/>
        <w:textAlignment w:val="baseline"/>
        <w:rPr>
          <w:rFonts w:ascii="Times New Roman" w:hAnsi="Times New Roman"/>
          <w:i/>
          <w:color w:val="000000"/>
          <w:spacing w:val="2"/>
          <w:sz w:val="20"/>
          <w:szCs w:val="20"/>
          <w:u w:val="single"/>
        </w:rPr>
      </w:pPr>
      <w:r w:rsidRPr="00020A40">
        <w:rPr>
          <w:rFonts w:ascii="Times New Roman" w:hAnsi="Times New Roman"/>
          <w:i/>
          <w:color w:val="000000"/>
          <w:spacing w:val="2"/>
          <w:sz w:val="20"/>
          <w:szCs w:val="20"/>
          <w:u w:val="single"/>
        </w:rPr>
        <w:t xml:space="preserve">      http://sentyabrskiy.ru/     </w:t>
      </w:r>
    </w:p>
    <w:p w:rsidR="00020A40" w:rsidRPr="00020A40" w:rsidRDefault="00020A40" w:rsidP="00020A40">
      <w:pPr>
        <w:shd w:val="clear" w:color="auto" w:fill="FFFFFF"/>
        <w:spacing w:after="0" w:line="315" w:lineRule="atLeast"/>
        <w:ind w:firstLine="709"/>
        <w:jc w:val="both"/>
        <w:textAlignment w:val="baseline"/>
        <w:rPr>
          <w:rFonts w:ascii="Times New Roman" w:hAnsi="Times New Roman"/>
          <w:spacing w:val="2"/>
          <w:sz w:val="20"/>
          <w:szCs w:val="20"/>
        </w:rPr>
      </w:pPr>
      <w:r w:rsidRPr="00020A40">
        <w:rPr>
          <w:rFonts w:ascii="Times New Roman" w:hAnsi="Times New Roman"/>
          <w:spacing w:val="2"/>
          <w:sz w:val="20"/>
          <w:szCs w:val="20"/>
        </w:rPr>
        <w:t>Информационные материалы по теме публичных слушаний представлены на экспозиции по адресу</w:t>
      </w:r>
      <w:r w:rsidRPr="00020A40">
        <w:rPr>
          <w:rFonts w:ascii="Times New Roman" w:hAnsi="Times New Roman"/>
          <w:i/>
          <w:spacing w:val="2"/>
          <w:sz w:val="20"/>
          <w:szCs w:val="20"/>
        </w:rPr>
        <w:t xml:space="preserve">: </w:t>
      </w:r>
      <w:r w:rsidRPr="00020A40">
        <w:rPr>
          <w:rFonts w:ascii="Times New Roman" w:hAnsi="Times New Roman"/>
          <w:i/>
          <w:spacing w:val="2"/>
          <w:sz w:val="20"/>
          <w:szCs w:val="20"/>
          <w:u w:val="single"/>
        </w:rPr>
        <w:t>Тюменская область, ХМАО-Югра, Нефтеюганский район, п.Сентябрьский, до10, помещение 1.</w:t>
      </w:r>
      <w:r w:rsidRPr="00020A40">
        <w:rPr>
          <w:rFonts w:ascii="Times New Roman" w:hAnsi="Times New Roman"/>
          <w:spacing w:val="2"/>
          <w:sz w:val="20"/>
          <w:szCs w:val="20"/>
        </w:rPr>
        <w:t xml:space="preserve"> </w:t>
      </w:r>
    </w:p>
    <w:p w:rsidR="00020A40" w:rsidRPr="00020A40" w:rsidRDefault="00020A40" w:rsidP="00020A40">
      <w:pPr>
        <w:shd w:val="clear" w:color="auto" w:fill="FFFFFF"/>
        <w:spacing w:after="0" w:line="315" w:lineRule="atLeast"/>
        <w:jc w:val="both"/>
        <w:textAlignment w:val="baseline"/>
        <w:rPr>
          <w:rFonts w:ascii="Times New Roman" w:hAnsi="Times New Roman"/>
          <w:i/>
          <w:spacing w:val="2"/>
          <w:sz w:val="20"/>
          <w:szCs w:val="20"/>
        </w:rPr>
      </w:pPr>
      <w:r w:rsidRPr="00020A40">
        <w:rPr>
          <w:noProof/>
          <w:sz w:val="20"/>
          <w:szCs w:val="20"/>
        </w:rPr>
        <w:pict>
          <v:shapetype id="_x0000_t32" coordsize="21600,21600" o:spt="32" o:oned="t" path="m,l21600,21600e" filled="f">
            <v:path arrowok="t" fillok="f" o:connecttype="none"/>
            <o:lock v:ext="edit" shapetype="t"/>
          </v:shapetype>
          <v:shape id="AutoShape 10" o:spid="_x0000_s1037" type="#_x0000_t32" style="position:absolute;left:0;text-align:left;margin-left:327.45pt;margin-top:13.8pt;width:142.5pt;height:0;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7B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"/>
        </w:pict>
      </w:r>
      <w:r w:rsidRPr="00020A40">
        <w:rPr>
          <w:noProof/>
          <w:sz w:val="20"/>
          <w:szCs w:val="20"/>
        </w:rPr>
        <w:pict>
          <v:shape id="AutoShape 9" o:spid="_x0000_s1036" type="#_x0000_t32" style="position:absolute;left:0;text-align:left;margin-left:123.45pt;margin-top:13.8pt;width:151.5pt;height: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dL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F2M9gXAFhldraMCE9qlfzrOl3h5SuOqJaHoPfTgZys5CRvEsJF2egym74ohnEEMCP&#10;yzo2tg+QsAZ0jJycbpzwo0cUPmaLSZ5O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"/>
        </w:pict>
      </w:r>
      <w:r w:rsidRPr="00020A40">
        <w:rPr>
          <w:rFonts w:ascii="Times New Roman" w:hAnsi="Times New Roman"/>
          <w:spacing w:val="2"/>
          <w:sz w:val="20"/>
          <w:szCs w:val="20"/>
        </w:rPr>
        <w:t xml:space="preserve">Экспозиция открыта с  </w:t>
      </w:r>
      <w:r w:rsidRPr="00020A40">
        <w:rPr>
          <w:rFonts w:ascii="Times New Roman" w:hAnsi="Times New Roman"/>
          <w:i/>
          <w:spacing w:val="2"/>
          <w:sz w:val="20"/>
          <w:szCs w:val="20"/>
        </w:rPr>
        <w:t xml:space="preserve">             18.09.2019                              </w:t>
      </w:r>
      <w:r w:rsidRPr="00020A40">
        <w:rPr>
          <w:rFonts w:ascii="Times New Roman" w:hAnsi="Times New Roman"/>
          <w:spacing w:val="2"/>
          <w:sz w:val="20"/>
          <w:szCs w:val="20"/>
        </w:rPr>
        <w:t xml:space="preserve">по          </w:t>
      </w:r>
      <w:r w:rsidRPr="00020A40">
        <w:rPr>
          <w:rFonts w:ascii="Times New Roman" w:hAnsi="Times New Roman"/>
          <w:i/>
          <w:spacing w:val="2"/>
          <w:sz w:val="20"/>
          <w:szCs w:val="20"/>
        </w:rPr>
        <w:t>21.10.2019</w:t>
      </w:r>
    </w:p>
    <w:p w:rsidR="00020A40" w:rsidRPr="00020A40" w:rsidRDefault="00020A40" w:rsidP="00020A40">
      <w:pPr>
        <w:shd w:val="clear" w:color="auto" w:fill="FFFFFF"/>
        <w:spacing w:after="0" w:line="315" w:lineRule="atLeast"/>
        <w:jc w:val="both"/>
        <w:textAlignment w:val="baseline"/>
        <w:rPr>
          <w:rFonts w:ascii="Times New Roman" w:hAnsi="Times New Roman"/>
          <w:spacing w:val="2"/>
          <w:sz w:val="20"/>
          <w:szCs w:val="20"/>
        </w:rPr>
      </w:pPr>
      <w:r w:rsidRPr="00020A40">
        <w:rPr>
          <w:rFonts w:ascii="Times New Roman" w:hAnsi="Times New Roman"/>
          <w:spacing w:val="2"/>
          <w:sz w:val="20"/>
          <w:szCs w:val="20"/>
        </w:rPr>
        <w:t xml:space="preserve">                                     (дата открытия экспозиции)            (дата закрытия экспозиции)</w:t>
      </w:r>
    </w:p>
    <w:p w:rsidR="00020A40" w:rsidRPr="00020A40" w:rsidRDefault="00020A40" w:rsidP="00020A40">
      <w:pPr>
        <w:shd w:val="clear" w:color="auto" w:fill="FFFFFF"/>
        <w:spacing w:after="0" w:line="315" w:lineRule="atLeast"/>
        <w:jc w:val="both"/>
        <w:textAlignment w:val="baseline"/>
        <w:rPr>
          <w:rFonts w:ascii="Times New Roman" w:hAnsi="Times New Roman"/>
          <w:spacing w:val="2"/>
          <w:sz w:val="20"/>
          <w:szCs w:val="20"/>
        </w:rPr>
      </w:pPr>
      <w:r w:rsidRPr="00020A40">
        <w:rPr>
          <w:rFonts w:ascii="Times New Roman" w:hAnsi="Times New Roman"/>
          <w:spacing w:val="2"/>
          <w:sz w:val="20"/>
          <w:szCs w:val="20"/>
        </w:rPr>
        <w:t xml:space="preserve">Часы работы: </w:t>
      </w:r>
      <w:r w:rsidRPr="00020A40">
        <w:rPr>
          <w:rFonts w:ascii="Times New Roman" w:hAnsi="Times New Roman"/>
          <w:i/>
          <w:spacing w:val="2"/>
          <w:sz w:val="20"/>
          <w:szCs w:val="20"/>
          <w:u w:val="single"/>
        </w:rPr>
        <w:t>Понедельник, вторник 09:00 – 17:00, перерыв 13:00 - 14:00</w:t>
      </w:r>
    </w:p>
    <w:p w:rsidR="00020A40" w:rsidRPr="00020A40" w:rsidRDefault="00020A40" w:rsidP="00020A40">
      <w:pPr>
        <w:shd w:val="clear" w:color="auto" w:fill="FFFFFF"/>
        <w:spacing w:after="0" w:line="315" w:lineRule="atLeast"/>
        <w:jc w:val="both"/>
        <w:textAlignment w:val="baseline"/>
        <w:rPr>
          <w:rFonts w:ascii="Times New Roman" w:hAnsi="Times New Roman"/>
          <w:spacing w:val="2"/>
          <w:sz w:val="20"/>
          <w:szCs w:val="20"/>
        </w:rPr>
      </w:pPr>
      <w:r w:rsidRPr="00020A40">
        <w:rPr>
          <w:rFonts w:ascii="Times New Roman" w:hAnsi="Times New Roman"/>
          <w:spacing w:val="2"/>
          <w:sz w:val="20"/>
          <w:szCs w:val="20"/>
        </w:rPr>
        <w:t xml:space="preserve">                                                        (дата, время)</w:t>
      </w:r>
    </w:p>
    <w:p w:rsidR="00020A40" w:rsidRPr="00020A40" w:rsidRDefault="00020A40" w:rsidP="00020A40">
      <w:pPr>
        <w:shd w:val="clear" w:color="auto" w:fill="FFFFFF"/>
        <w:spacing w:after="0" w:line="315" w:lineRule="atLeast"/>
        <w:jc w:val="both"/>
        <w:textAlignment w:val="baseline"/>
        <w:rPr>
          <w:rFonts w:ascii="Times New Roman" w:hAnsi="Times New Roman"/>
          <w:spacing w:val="2"/>
          <w:sz w:val="20"/>
          <w:szCs w:val="20"/>
        </w:rPr>
      </w:pPr>
      <w:r w:rsidRPr="00020A40">
        <w:rPr>
          <w:rFonts w:ascii="Times New Roman" w:hAnsi="Times New Roman"/>
          <w:spacing w:val="2"/>
          <w:sz w:val="20"/>
          <w:szCs w:val="20"/>
        </w:rPr>
        <w:t>На выставке проводятся консультации по теме публичных слушаний</w:t>
      </w:r>
      <w:r w:rsidRPr="00020A40">
        <w:rPr>
          <w:rFonts w:ascii="Times New Roman" w:hAnsi="Times New Roman"/>
          <w:i/>
          <w:spacing w:val="2"/>
          <w:sz w:val="20"/>
          <w:szCs w:val="20"/>
        </w:rPr>
        <w:t xml:space="preserve"> </w:t>
      </w:r>
      <w:r w:rsidRPr="00020A40">
        <w:rPr>
          <w:rFonts w:ascii="Times New Roman" w:hAnsi="Times New Roman"/>
          <w:i/>
          <w:spacing w:val="2"/>
          <w:sz w:val="20"/>
          <w:szCs w:val="20"/>
          <w:u w:val="single"/>
        </w:rPr>
        <w:t>ведущий</w:t>
      </w:r>
      <w:r w:rsidRPr="00020A40">
        <w:rPr>
          <w:rFonts w:ascii="Times New Roman" w:hAnsi="Times New Roman"/>
          <w:i/>
          <w:spacing w:val="2"/>
          <w:sz w:val="20"/>
          <w:szCs w:val="20"/>
        </w:rPr>
        <w:t xml:space="preserve"> </w:t>
      </w:r>
      <w:r w:rsidRPr="00020A40">
        <w:rPr>
          <w:rFonts w:ascii="Times New Roman" w:hAnsi="Times New Roman"/>
          <w:i/>
          <w:spacing w:val="2"/>
          <w:sz w:val="20"/>
          <w:szCs w:val="20"/>
          <w:u w:val="single"/>
        </w:rPr>
        <w:t>специалист администрации сельского поселения Сентябрьский</w:t>
      </w:r>
    </w:p>
    <w:p w:rsidR="00020A40" w:rsidRPr="00020A40" w:rsidRDefault="00020A40" w:rsidP="00020A40">
      <w:pPr>
        <w:shd w:val="clear" w:color="auto" w:fill="FFFFFF"/>
        <w:spacing w:after="0" w:line="315" w:lineRule="atLeast"/>
        <w:jc w:val="both"/>
        <w:textAlignment w:val="baseline"/>
        <w:rPr>
          <w:rFonts w:ascii="Times New Roman" w:hAnsi="Times New Roman"/>
          <w:spacing w:val="2"/>
          <w:sz w:val="20"/>
          <w:szCs w:val="20"/>
        </w:rPr>
      </w:pPr>
      <w:r w:rsidRPr="00020A40">
        <w:rPr>
          <w:rFonts w:ascii="Times New Roman" w:hAnsi="Times New Roman"/>
          <w:spacing w:val="2"/>
          <w:sz w:val="20"/>
          <w:szCs w:val="20"/>
        </w:rPr>
        <w:t xml:space="preserve">Собрание участников публичных слушаний состоится  </w:t>
      </w:r>
      <w:r w:rsidRPr="00020A40">
        <w:rPr>
          <w:rFonts w:ascii="Times New Roman" w:hAnsi="Times New Roman"/>
          <w:i/>
          <w:spacing w:val="2"/>
          <w:sz w:val="20"/>
          <w:szCs w:val="20"/>
        </w:rPr>
        <w:t>15.10.2019 в 18:00 часов</w:t>
      </w:r>
    </w:p>
    <w:p w:rsidR="00020A40" w:rsidRPr="00020A40" w:rsidRDefault="00020A40" w:rsidP="00020A40">
      <w:pPr>
        <w:shd w:val="clear" w:color="auto" w:fill="FFFFFF"/>
        <w:spacing w:after="0" w:line="315" w:lineRule="atLeast"/>
        <w:jc w:val="both"/>
        <w:textAlignment w:val="baseline"/>
        <w:rPr>
          <w:rFonts w:ascii="Times New Roman" w:hAnsi="Times New Roman"/>
          <w:spacing w:val="2"/>
          <w:sz w:val="20"/>
          <w:szCs w:val="20"/>
        </w:rPr>
      </w:pPr>
      <w:r w:rsidRPr="00020A40">
        <w:rPr>
          <w:noProof/>
          <w:sz w:val="20"/>
          <w:szCs w:val="20"/>
        </w:rPr>
        <w:pict>
          <v:shape id="AutoShape 11" o:spid="_x0000_s1035" type="#_x0000_t32" style="position:absolute;left:0;text-align:left;margin-left:313.2pt;margin-top:1.05pt;width:141.75pt;height:.0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mXIgIAAD8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"/>
        </w:pict>
      </w:r>
      <w:r w:rsidRPr="00020A40">
        <w:rPr>
          <w:rFonts w:ascii="Times New Roman" w:hAnsi="Times New Roman"/>
          <w:spacing w:val="2"/>
          <w:sz w:val="20"/>
          <w:szCs w:val="20"/>
        </w:rPr>
        <w:t xml:space="preserve">                                                                                                          (дата, время)</w:t>
      </w:r>
    </w:p>
    <w:p w:rsidR="00020A40" w:rsidRPr="00020A40" w:rsidRDefault="00020A40" w:rsidP="00020A40">
      <w:pPr>
        <w:shd w:val="clear" w:color="auto" w:fill="FFFFFF"/>
        <w:spacing w:after="0" w:line="315" w:lineRule="atLeast"/>
        <w:jc w:val="both"/>
        <w:textAlignment w:val="baseline"/>
        <w:rPr>
          <w:rFonts w:ascii="Times New Roman" w:hAnsi="Times New Roman"/>
          <w:i/>
          <w:spacing w:val="2"/>
          <w:sz w:val="20"/>
          <w:szCs w:val="20"/>
          <w:u w:val="single"/>
        </w:rPr>
      </w:pPr>
      <w:r w:rsidRPr="00020A40">
        <w:rPr>
          <w:rFonts w:ascii="Times New Roman" w:hAnsi="Times New Roman"/>
          <w:spacing w:val="2"/>
          <w:sz w:val="20"/>
          <w:szCs w:val="20"/>
        </w:rPr>
        <w:t xml:space="preserve">по адресу: </w:t>
      </w:r>
      <w:r w:rsidRPr="00020A40">
        <w:rPr>
          <w:rFonts w:ascii="Times New Roman" w:hAnsi="Times New Roman"/>
          <w:i/>
          <w:spacing w:val="2"/>
          <w:sz w:val="20"/>
          <w:szCs w:val="20"/>
          <w:u w:val="single"/>
        </w:rPr>
        <w:t xml:space="preserve">Тюменская область, ХМАО-Югра,  Нефтеюганский район, п.Сентябрьский, </w:t>
      </w:r>
      <w:r w:rsidRPr="00020A40">
        <w:rPr>
          <w:noProof/>
          <w:sz w:val="20"/>
          <w:szCs w:val="20"/>
        </w:rPr>
        <w:pict>
          <v:shape id="AutoShape 12" o:spid="_x0000_s1034" type="#_x0000_t32" style="position:absolute;left:0;text-align:left;margin-left:237.45pt;margin-top:15.3pt;width:225.75pt;height:.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"/>
        </w:pict>
      </w:r>
      <w:r w:rsidRPr="00020A40">
        <w:rPr>
          <w:rFonts w:ascii="Times New Roman" w:hAnsi="Times New Roman"/>
          <w:i/>
          <w:spacing w:val="2"/>
          <w:sz w:val="20"/>
          <w:szCs w:val="20"/>
          <w:u w:val="single"/>
        </w:rPr>
        <w:t xml:space="preserve">ДК «Жемчужина Югры», здание №66а </w:t>
      </w:r>
    </w:p>
    <w:p w:rsidR="00020A40" w:rsidRPr="00020A40" w:rsidRDefault="00020A40" w:rsidP="00020A40">
      <w:pPr>
        <w:shd w:val="clear" w:color="auto" w:fill="FFFFFF"/>
        <w:spacing w:after="0" w:line="315" w:lineRule="atLeast"/>
        <w:jc w:val="both"/>
        <w:textAlignment w:val="baseline"/>
        <w:rPr>
          <w:rFonts w:ascii="Times New Roman" w:hAnsi="Times New Roman"/>
          <w:spacing w:val="2"/>
          <w:sz w:val="20"/>
          <w:szCs w:val="20"/>
        </w:rPr>
      </w:pPr>
      <w:r w:rsidRPr="00020A40">
        <w:rPr>
          <w:rFonts w:ascii="Times New Roman" w:hAnsi="Times New Roman"/>
          <w:spacing w:val="2"/>
          <w:sz w:val="20"/>
          <w:szCs w:val="20"/>
        </w:rPr>
        <w:t xml:space="preserve">Время начала регистрации участников                                  </w:t>
      </w:r>
      <w:r w:rsidRPr="00020A40">
        <w:rPr>
          <w:rFonts w:ascii="Times New Roman" w:hAnsi="Times New Roman"/>
          <w:i/>
          <w:spacing w:val="2"/>
          <w:sz w:val="20"/>
          <w:szCs w:val="20"/>
        </w:rPr>
        <w:t>18:00</w:t>
      </w:r>
    </w:p>
    <w:p w:rsidR="00020A40" w:rsidRPr="00020A40" w:rsidRDefault="00020A40" w:rsidP="00020A40">
      <w:pPr>
        <w:shd w:val="clear" w:color="auto" w:fill="FFFFFF"/>
        <w:spacing w:after="0" w:line="315" w:lineRule="atLeast"/>
        <w:jc w:val="both"/>
        <w:textAlignment w:val="baseline"/>
        <w:rPr>
          <w:rFonts w:ascii="Times New Roman" w:hAnsi="Times New Roman"/>
          <w:spacing w:val="2"/>
          <w:sz w:val="20"/>
          <w:szCs w:val="20"/>
        </w:rPr>
      </w:pPr>
      <w:r w:rsidRPr="00020A40">
        <w:rPr>
          <w:rFonts w:ascii="Times New Roman" w:hAnsi="Times New Roman"/>
          <w:spacing w:val="2"/>
          <w:sz w:val="20"/>
          <w:szCs w:val="20"/>
        </w:rPr>
        <w:t xml:space="preserve">                                                              (не менее чем за 30 мин. до начала собрания)</w:t>
      </w:r>
    </w:p>
    <w:p w:rsidR="00020A40" w:rsidRPr="00020A40" w:rsidRDefault="00020A40" w:rsidP="00020A40">
      <w:pPr>
        <w:shd w:val="clear" w:color="auto" w:fill="FFFFFF"/>
        <w:spacing w:after="0" w:line="240" w:lineRule="auto"/>
        <w:jc w:val="both"/>
        <w:textAlignment w:val="baseline"/>
        <w:rPr>
          <w:rFonts w:ascii="Times New Roman" w:hAnsi="Times New Roman"/>
          <w:spacing w:val="2"/>
          <w:sz w:val="20"/>
          <w:szCs w:val="20"/>
        </w:rPr>
      </w:pPr>
    </w:p>
    <w:p w:rsidR="00020A40" w:rsidRPr="00020A40" w:rsidRDefault="00020A40" w:rsidP="00020A40">
      <w:pPr>
        <w:shd w:val="clear" w:color="auto" w:fill="FFFFFF"/>
        <w:spacing w:after="0" w:line="315" w:lineRule="atLeast"/>
        <w:ind w:firstLine="709"/>
        <w:jc w:val="both"/>
        <w:textAlignment w:val="baseline"/>
        <w:rPr>
          <w:rFonts w:ascii="Times New Roman" w:hAnsi="Times New Roman"/>
          <w:sz w:val="20"/>
          <w:szCs w:val="20"/>
        </w:rPr>
      </w:pPr>
      <w:r w:rsidRPr="00020A40">
        <w:rPr>
          <w:rFonts w:ascii="Times New Roman" w:hAnsi="Times New Roman"/>
          <w:sz w:val="20"/>
          <w:szCs w:val="20"/>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rsidR="00020A40" w:rsidRPr="00020A40" w:rsidRDefault="00020A40" w:rsidP="00020A40">
      <w:pPr>
        <w:shd w:val="clear" w:color="auto" w:fill="FFFFFF"/>
        <w:spacing w:after="0" w:line="315" w:lineRule="atLeast"/>
        <w:jc w:val="both"/>
        <w:textAlignment w:val="baseline"/>
        <w:rPr>
          <w:rFonts w:ascii="Times New Roman" w:hAnsi="Times New Roman"/>
          <w:sz w:val="20"/>
          <w:szCs w:val="20"/>
        </w:rPr>
      </w:pPr>
      <w:r w:rsidRPr="00020A40">
        <w:rPr>
          <w:rFonts w:ascii="Times New Roman" w:hAnsi="Times New Roman"/>
          <w:sz w:val="20"/>
          <w:szCs w:val="20"/>
        </w:rPr>
        <w:t>- записи предложений и замечаний в период работы экспозиции;</w:t>
      </w:r>
    </w:p>
    <w:p w:rsidR="00020A40" w:rsidRPr="00020A40" w:rsidRDefault="00020A40" w:rsidP="00020A40">
      <w:pPr>
        <w:shd w:val="clear" w:color="auto" w:fill="FFFFFF"/>
        <w:spacing w:after="0" w:line="315" w:lineRule="atLeast"/>
        <w:jc w:val="both"/>
        <w:textAlignment w:val="baseline"/>
        <w:rPr>
          <w:rFonts w:ascii="Times New Roman" w:hAnsi="Times New Roman"/>
          <w:sz w:val="20"/>
          <w:szCs w:val="20"/>
        </w:rPr>
      </w:pPr>
      <w:r w:rsidRPr="00020A40">
        <w:rPr>
          <w:rFonts w:ascii="Times New Roman" w:hAnsi="Times New Roman"/>
          <w:sz w:val="20"/>
          <w:szCs w:val="20"/>
        </w:rPr>
        <w:t>- выступления на собрании участников публичных слушаний;</w:t>
      </w:r>
    </w:p>
    <w:p w:rsidR="00020A40" w:rsidRPr="00020A40" w:rsidRDefault="00020A40" w:rsidP="00020A40">
      <w:pPr>
        <w:shd w:val="clear" w:color="auto" w:fill="FFFFFF"/>
        <w:spacing w:after="0" w:line="315" w:lineRule="atLeast"/>
        <w:jc w:val="both"/>
        <w:textAlignment w:val="baseline"/>
        <w:rPr>
          <w:rFonts w:ascii="Times New Roman" w:hAnsi="Times New Roman"/>
          <w:sz w:val="20"/>
          <w:szCs w:val="20"/>
        </w:rPr>
      </w:pPr>
      <w:r w:rsidRPr="00020A40">
        <w:rPr>
          <w:rFonts w:ascii="Times New Roman" w:hAnsi="Times New Roman"/>
          <w:sz w:val="20"/>
          <w:szCs w:val="20"/>
        </w:rPr>
        <w:t>- внесения записи в книгу (журнал) регистрации участвующих в собрании участников публичных слушаний;</w:t>
      </w:r>
    </w:p>
    <w:p w:rsidR="00020A40" w:rsidRPr="00020A40" w:rsidRDefault="00020A40" w:rsidP="00020A40">
      <w:pPr>
        <w:shd w:val="clear" w:color="auto" w:fill="FFFFFF"/>
        <w:spacing w:after="0" w:line="315" w:lineRule="atLeast"/>
        <w:jc w:val="both"/>
        <w:textAlignment w:val="baseline"/>
        <w:rPr>
          <w:rFonts w:ascii="Times New Roman" w:hAnsi="Times New Roman"/>
          <w:sz w:val="20"/>
          <w:szCs w:val="20"/>
        </w:rPr>
      </w:pPr>
      <w:r w:rsidRPr="00020A40">
        <w:rPr>
          <w:rFonts w:ascii="Times New Roman" w:hAnsi="Times New Roman"/>
          <w:sz w:val="20"/>
          <w:szCs w:val="20"/>
        </w:rPr>
        <w:t>- подачи в ходе собрания письменных предложений и замечаний;</w:t>
      </w:r>
    </w:p>
    <w:p w:rsidR="00020A40" w:rsidRPr="00020A40" w:rsidRDefault="00020A40" w:rsidP="00020A40">
      <w:pPr>
        <w:shd w:val="clear" w:color="auto" w:fill="FFFFFF"/>
        <w:spacing w:after="0" w:line="315" w:lineRule="atLeast"/>
        <w:jc w:val="both"/>
        <w:textAlignment w:val="baseline"/>
        <w:rPr>
          <w:rFonts w:ascii="Times New Roman" w:hAnsi="Times New Roman"/>
          <w:sz w:val="20"/>
          <w:szCs w:val="20"/>
        </w:rPr>
      </w:pPr>
      <w:r w:rsidRPr="00020A40">
        <w:rPr>
          <w:rFonts w:ascii="Times New Roman" w:hAnsi="Times New Roman"/>
          <w:sz w:val="20"/>
          <w:szCs w:val="20"/>
        </w:rPr>
        <w:t>- направления в течение недели со дня проведения собрания участников публичных слушаний письменных предложений, замечаний организатору.</w:t>
      </w:r>
    </w:p>
    <w:p w:rsidR="00020A40" w:rsidRPr="00020A40" w:rsidRDefault="00020A40" w:rsidP="00020A40">
      <w:pPr>
        <w:autoSpaceDE w:val="0"/>
        <w:autoSpaceDN w:val="0"/>
        <w:adjustRightInd w:val="0"/>
        <w:spacing w:after="0" w:line="240" w:lineRule="auto"/>
        <w:ind w:firstLine="540"/>
        <w:jc w:val="both"/>
        <w:rPr>
          <w:rFonts w:ascii="Times New Roman" w:hAnsi="Times New Roman"/>
          <w:sz w:val="20"/>
          <w:szCs w:val="20"/>
        </w:rPr>
      </w:pPr>
      <w:r w:rsidRPr="00020A40">
        <w:rPr>
          <w:rFonts w:ascii="Times New Roman" w:hAnsi="Times New Roman"/>
          <w:sz w:val="20"/>
          <w:szCs w:val="20"/>
        </w:rPr>
        <w:t>Участники публичных слушаний проходят идентификацию.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20A40" w:rsidRPr="00020A40" w:rsidRDefault="00020A40" w:rsidP="00020A40">
      <w:pPr>
        <w:shd w:val="clear" w:color="auto" w:fill="FFFFFF"/>
        <w:spacing w:after="0" w:line="315" w:lineRule="atLeast"/>
        <w:jc w:val="both"/>
        <w:textAlignment w:val="baseline"/>
        <w:rPr>
          <w:rFonts w:ascii="Times New Roman" w:hAnsi="Times New Roman"/>
          <w:sz w:val="20"/>
          <w:szCs w:val="20"/>
        </w:rPr>
      </w:pPr>
      <w:r w:rsidRPr="00020A40">
        <w:rPr>
          <w:noProof/>
          <w:sz w:val="20"/>
          <w:szCs w:val="20"/>
        </w:rPr>
        <w:pict>
          <v:shape id="AutoShape 13" o:spid="_x0000_s1033" type="#_x0000_t32" style="position:absolute;left:0;text-align:left;margin-left:301.2pt;margin-top:13.45pt;width:182.25pt;height:0;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Eu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2yaRjQYFwBcZXa2tAiPapX86Lpd4eUrjqiWh6j304GkrOQkbxLCRdnoMxu+KwZxBAo&#10;EKd1bGwfIGEO6BiXcrothR89ovBxMs3y2eMMI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"/>
        </w:pict>
      </w:r>
      <w:r w:rsidRPr="00020A40">
        <w:rPr>
          <w:rFonts w:ascii="Times New Roman" w:hAnsi="Times New Roman"/>
          <w:sz w:val="20"/>
          <w:szCs w:val="20"/>
        </w:rPr>
        <w:t xml:space="preserve">Номера контактных справочных телефонов организатора: </w:t>
      </w:r>
      <w:r w:rsidRPr="00020A40">
        <w:rPr>
          <w:rFonts w:ascii="Times New Roman" w:hAnsi="Times New Roman"/>
          <w:i/>
          <w:sz w:val="20"/>
          <w:szCs w:val="20"/>
        </w:rPr>
        <w:t>8(3463) 70-80-49</w:t>
      </w:r>
    </w:p>
    <w:p w:rsidR="00020A40" w:rsidRPr="00020A40" w:rsidRDefault="00020A40" w:rsidP="00020A40">
      <w:pPr>
        <w:shd w:val="clear" w:color="auto" w:fill="FFFFFF"/>
        <w:spacing w:after="0" w:line="315" w:lineRule="atLeast"/>
        <w:jc w:val="both"/>
        <w:textAlignment w:val="baseline"/>
        <w:rPr>
          <w:rFonts w:ascii="Times New Roman" w:hAnsi="Times New Roman"/>
          <w:sz w:val="20"/>
          <w:szCs w:val="20"/>
        </w:rPr>
      </w:pPr>
      <w:r w:rsidRPr="00020A40">
        <w:rPr>
          <w:noProof/>
          <w:sz w:val="20"/>
          <w:szCs w:val="20"/>
        </w:rPr>
        <w:pict>
          <v:shape id="AutoShape 14" o:spid="_x0000_s1032" type="#_x0000_t32" style="position:absolute;left:0;text-align:left;margin-left:171.45pt;margin-top:14.25pt;width:312pt;height:0;flip:x;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DJQ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"/>
        </w:pict>
      </w:r>
      <w:r w:rsidRPr="00020A40">
        <w:rPr>
          <w:noProof/>
          <w:sz w:val="20"/>
          <w:szCs w:val="20"/>
        </w:rPr>
        <w:pict>
          <v:shape id="AutoShape 15" o:spid="_x0000_s1031" type="#_x0000_t32" style="position:absolute;left:0;text-align:left;margin-left:.45pt;margin-top:29.95pt;width:201pt;height:0;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svHwIAADw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"/>
        </w:pict>
      </w:r>
      <w:r w:rsidRPr="00020A40">
        <w:rPr>
          <w:rFonts w:ascii="Times New Roman" w:hAnsi="Times New Roman"/>
          <w:sz w:val="20"/>
          <w:szCs w:val="20"/>
        </w:rPr>
        <w:t xml:space="preserve">Почтовый адрес организатора: </w:t>
      </w:r>
      <w:r w:rsidRPr="00020A40">
        <w:rPr>
          <w:rFonts w:ascii="Times New Roman" w:hAnsi="Times New Roman"/>
          <w:i/>
          <w:sz w:val="20"/>
          <w:szCs w:val="20"/>
        </w:rPr>
        <w:t>628330, Ханты-Мансийский автономный округ - Югра, Нефтеюганский район, п.Сентябрьский , дом10, помещение1.</w:t>
      </w:r>
    </w:p>
    <w:p w:rsidR="00020A40" w:rsidRPr="00020A40" w:rsidRDefault="00020A40" w:rsidP="00020A40">
      <w:pPr>
        <w:tabs>
          <w:tab w:val="left" w:pos="4395"/>
          <w:tab w:val="left" w:pos="7371"/>
        </w:tabs>
        <w:overflowPunct w:val="0"/>
        <w:autoSpaceDE w:val="0"/>
        <w:autoSpaceDN w:val="0"/>
        <w:adjustRightInd w:val="0"/>
        <w:spacing w:after="0" w:line="240" w:lineRule="auto"/>
        <w:textAlignment w:val="baseline"/>
        <w:rPr>
          <w:rFonts w:ascii="Times New Roman" w:hAnsi="Times New Roman"/>
          <w:i/>
          <w:sz w:val="20"/>
          <w:szCs w:val="20"/>
          <w:u w:val="single"/>
        </w:rPr>
      </w:pPr>
      <w:r w:rsidRPr="00020A40">
        <w:rPr>
          <w:rFonts w:ascii="Times New Roman" w:hAnsi="Times New Roman"/>
          <w:sz w:val="20"/>
          <w:szCs w:val="20"/>
        </w:rPr>
        <w:t xml:space="preserve">Электронный адрес организатора: </w:t>
      </w:r>
      <w:hyperlink r:id="rId10" w:history="1">
        <w:r w:rsidRPr="00020A40">
          <w:rPr>
            <w:rFonts w:ascii="Times New Roman" w:eastAsia="Calibri" w:hAnsi="Times New Roman"/>
            <w:sz w:val="20"/>
            <w:szCs w:val="20"/>
            <w:u w:val="single"/>
            <w:lang w:val="en-US" w:eastAsia="en-US"/>
          </w:rPr>
          <w:t>sentybrskyadm</w:t>
        </w:r>
        <w:r w:rsidRPr="00020A40">
          <w:rPr>
            <w:rFonts w:ascii="Times New Roman" w:eastAsia="Calibri" w:hAnsi="Times New Roman"/>
            <w:sz w:val="20"/>
            <w:szCs w:val="20"/>
            <w:u w:val="single"/>
            <w:lang w:eastAsia="en-US"/>
          </w:rPr>
          <w:t>@</w:t>
        </w:r>
        <w:r w:rsidRPr="00020A40">
          <w:rPr>
            <w:rFonts w:ascii="Times New Roman" w:eastAsia="Calibri" w:hAnsi="Times New Roman"/>
            <w:sz w:val="20"/>
            <w:szCs w:val="20"/>
            <w:u w:val="single"/>
            <w:lang w:val="en-US" w:eastAsia="en-US"/>
          </w:rPr>
          <w:t>mail</w:t>
        </w:r>
        <w:r w:rsidRPr="00020A40">
          <w:rPr>
            <w:rFonts w:ascii="Times New Roman" w:eastAsia="Calibri" w:hAnsi="Times New Roman"/>
            <w:sz w:val="20"/>
            <w:szCs w:val="20"/>
            <w:u w:val="single"/>
            <w:lang w:eastAsia="en-US"/>
          </w:rPr>
          <w:t>.</w:t>
        </w:r>
        <w:r w:rsidRPr="00020A40">
          <w:rPr>
            <w:rFonts w:ascii="Times New Roman" w:eastAsia="Calibri" w:hAnsi="Times New Roman"/>
            <w:sz w:val="20"/>
            <w:szCs w:val="20"/>
            <w:u w:val="single"/>
            <w:lang w:val="en-US" w:eastAsia="en-US"/>
          </w:rPr>
          <w:t>ru</w:t>
        </w:r>
      </w:hyperlink>
      <w:r w:rsidRPr="00020A40">
        <w:rPr>
          <w:rFonts w:ascii="Times New Roman" w:eastAsia="Calibri" w:hAnsi="Times New Roman"/>
          <w:sz w:val="20"/>
          <w:szCs w:val="20"/>
          <w:u w:val="single"/>
          <w:lang w:eastAsia="en-US"/>
        </w:rPr>
        <w:t>.</w:t>
      </w:r>
    </w:p>
    <w:p w:rsidR="00020A40" w:rsidRPr="00020A40" w:rsidRDefault="00020A40" w:rsidP="00020A40">
      <w:pPr>
        <w:shd w:val="clear" w:color="auto" w:fill="FFFFFF"/>
        <w:spacing w:after="0" w:line="315" w:lineRule="atLeast"/>
        <w:jc w:val="both"/>
        <w:textAlignment w:val="baseline"/>
        <w:rPr>
          <w:rFonts w:ascii="Times New Roman" w:hAnsi="Times New Roman"/>
          <w:sz w:val="20"/>
          <w:szCs w:val="20"/>
        </w:rPr>
      </w:pPr>
    </w:p>
    <w:p w:rsidR="00020A40" w:rsidRPr="00020A40" w:rsidRDefault="00020A40" w:rsidP="00020A40">
      <w:pPr>
        <w:shd w:val="clear" w:color="auto" w:fill="FFFFFF"/>
        <w:spacing w:after="0" w:line="315" w:lineRule="atLeast"/>
        <w:jc w:val="both"/>
        <w:textAlignment w:val="baseline"/>
        <w:rPr>
          <w:rFonts w:ascii="Times New Roman" w:hAnsi="Times New Roman"/>
          <w:sz w:val="20"/>
          <w:szCs w:val="20"/>
        </w:rPr>
      </w:pPr>
    </w:p>
    <w:p w:rsidR="00020A40" w:rsidRPr="00020A40" w:rsidRDefault="00020A40" w:rsidP="00020A40">
      <w:pPr>
        <w:shd w:val="clear" w:color="auto" w:fill="FFFFFF"/>
        <w:spacing w:after="0" w:line="315" w:lineRule="atLeast"/>
        <w:jc w:val="both"/>
        <w:textAlignment w:val="baseline"/>
        <w:rPr>
          <w:rFonts w:ascii="Times New Roman" w:hAnsi="Times New Roman"/>
          <w:sz w:val="20"/>
          <w:szCs w:val="20"/>
        </w:rPr>
      </w:pPr>
    </w:p>
    <w:p w:rsidR="00020A40" w:rsidRPr="00020A40" w:rsidRDefault="00020A40" w:rsidP="00020A40">
      <w:pPr>
        <w:spacing w:after="0" w:line="240" w:lineRule="auto"/>
        <w:jc w:val="both"/>
        <w:rPr>
          <w:rFonts w:ascii="Times New Roman" w:hAnsi="Times New Roman"/>
          <w:bCs/>
          <w:sz w:val="20"/>
          <w:szCs w:val="20"/>
        </w:rPr>
      </w:pPr>
      <w:r w:rsidRPr="00020A40">
        <w:rPr>
          <w:rFonts w:ascii="Times New Roman" w:hAnsi="Times New Roman"/>
          <w:bCs/>
          <w:sz w:val="20"/>
          <w:szCs w:val="20"/>
        </w:rPr>
        <w:t xml:space="preserve">Глава поселения                                                                              </w:t>
      </w:r>
      <w:r w:rsidRPr="00020A40">
        <w:rPr>
          <w:rFonts w:ascii="Times New Roman" w:hAnsi="Times New Roman"/>
          <w:sz w:val="20"/>
          <w:szCs w:val="20"/>
        </w:rPr>
        <w:t>А.В.Светлаков</w:t>
      </w:r>
    </w:p>
    <w:p w:rsidR="009E52DA" w:rsidRDefault="00884A5A" w:rsidP="00884A5A">
      <w:pPr>
        <w:tabs>
          <w:tab w:val="left" w:pos="9688"/>
        </w:tabs>
        <w:spacing w:after="0" w:line="240" w:lineRule="auto"/>
        <w:ind w:firstLine="567"/>
        <w:jc w:val="both"/>
        <w:rPr>
          <w:rFonts w:ascii="Times New Roman" w:hAnsi="Times New Roman"/>
          <w:sz w:val="20"/>
          <w:szCs w:val="20"/>
        </w:rPr>
      </w:pPr>
      <w:r w:rsidRPr="00020A40">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С.Н.Шереметова</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20A40">
                    <w:rPr>
                      <w:rFonts w:ascii="Times New Roman" w:hAnsi="Times New Roman"/>
                      <w:sz w:val="20"/>
                      <w:szCs w:val="20"/>
                    </w:rPr>
                    <w:t>18.09</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bookmarkStart w:id="0" w:name="_GoBack"/>
                  <w:bookmarkEnd w:id="0"/>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BD" w:rsidRDefault="00A35CBD" w:rsidP="001952B6">
      <w:pPr>
        <w:spacing w:after="0" w:line="240" w:lineRule="auto"/>
      </w:pPr>
      <w:r>
        <w:separator/>
      </w:r>
    </w:p>
  </w:endnote>
  <w:endnote w:type="continuationSeparator" w:id="0">
    <w:p w:rsidR="00A35CBD" w:rsidRDefault="00A35CB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020A40" w:rsidRPr="00020A40">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020A40" w:rsidRPr="00020A40">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BD" w:rsidRDefault="00A35CBD" w:rsidP="001952B6">
      <w:pPr>
        <w:spacing w:after="0" w:line="240" w:lineRule="auto"/>
      </w:pPr>
      <w:r>
        <w:separator/>
      </w:r>
    </w:p>
  </w:footnote>
  <w:footnote w:type="continuationSeparator" w:id="0">
    <w:p w:rsidR="00A35CBD" w:rsidRDefault="00A35CB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0A40"/>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35CBD"/>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connector" idref="#AutoShape 15"/>
        <o:r id="V:Rule2" type="connector" idref="#AutoShape 14"/>
        <o:r id="V:Rule3" type="connector" idref="#AutoShape 13"/>
        <o:r id="V:Rule4" type="connector" idref="#AutoShape 12"/>
        <o:r id="V:Rule5" type="connector" idref="#AutoShape 11"/>
        <o:r id="V:Rule6" type="connector" idref="#AutoShape 9"/>
        <o:r id="V:Rule7"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0329813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C10A6-225D-4D22-8755-E54633ED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3</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197</cp:revision>
  <cp:lastPrinted>2018-03-15T07:26:00Z</cp:lastPrinted>
  <dcterms:created xsi:type="dcterms:W3CDTF">2014-08-08T06:50:00Z</dcterms:created>
  <dcterms:modified xsi:type="dcterms:W3CDTF">2019-10-17T07:58:00Z</dcterms:modified>
</cp:coreProperties>
</file>