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4609A157" w:rsidR="004876ED" w:rsidRDefault="006A2DC8" w:rsidP="006C1BFA">
                            <w:pPr>
                              <w:spacing w:after="0"/>
                              <w:jc w:val="center"/>
                              <w:rPr>
                                <w:rFonts w:ascii="Georgia" w:hAnsi="Georgia"/>
                                <w:b/>
                              </w:rPr>
                            </w:pPr>
                            <w:r>
                              <w:rPr>
                                <w:rFonts w:ascii="Georgia" w:hAnsi="Georgia"/>
                                <w:b/>
                              </w:rPr>
                              <w:t>24</w:t>
                            </w:r>
                          </w:p>
                          <w:p w14:paraId="6464CDD2" w14:textId="60AEDB83" w:rsidR="004876ED" w:rsidRDefault="004876ED" w:rsidP="008F296D">
                            <w:pPr>
                              <w:spacing w:after="0"/>
                              <w:rPr>
                                <w:rFonts w:ascii="Georgia" w:hAnsi="Georgia"/>
                                <w:b/>
                              </w:rPr>
                            </w:pPr>
                            <w:r>
                              <w:rPr>
                                <w:rFonts w:ascii="Georgia" w:hAnsi="Georgia"/>
                                <w:b/>
                              </w:rPr>
                              <w:t>января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4609A157" w:rsidR="004876ED" w:rsidRDefault="006A2DC8" w:rsidP="006C1BFA">
                      <w:pPr>
                        <w:spacing w:after="0"/>
                        <w:jc w:val="center"/>
                        <w:rPr>
                          <w:rFonts w:ascii="Georgia" w:hAnsi="Georgia"/>
                          <w:b/>
                        </w:rPr>
                      </w:pPr>
                      <w:r>
                        <w:rPr>
                          <w:rFonts w:ascii="Georgia" w:hAnsi="Georgia"/>
                          <w:b/>
                        </w:rPr>
                        <w:t>24</w:t>
                      </w:r>
                    </w:p>
                    <w:p w14:paraId="6464CDD2" w14:textId="60AEDB83" w:rsidR="004876ED" w:rsidRDefault="004876ED" w:rsidP="008F296D">
                      <w:pPr>
                        <w:spacing w:after="0"/>
                        <w:rPr>
                          <w:rFonts w:ascii="Georgia" w:hAnsi="Georgia"/>
                          <w:b/>
                        </w:rPr>
                      </w:pPr>
                      <w:r>
                        <w:rPr>
                          <w:rFonts w:ascii="Georgia" w:hAnsi="Georgia"/>
                          <w:b/>
                        </w:rPr>
                        <w:t>января</w:t>
                      </w:r>
                    </w:p>
                    <w:p w14:paraId="0A38E249" w14:textId="671BF579" w:rsidR="004876ED" w:rsidRDefault="004876ED" w:rsidP="007C3191">
                      <w:pPr>
                        <w:spacing w:after="0"/>
                        <w:jc w:val="center"/>
                        <w:rPr>
                          <w:rFonts w:ascii="Georgia" w:hAnsi="Georgia"/>
                          <w:b/>
                        </w:rPr>
                      </w:pPr>
                      <w:r>
                        <w:rPr>
                          <w:rFonts w:ascii="Georgia" w:hAnsi="Georgia"/>
                          <w:b/>
                        </w:rPr>
                        <w:t>2024</w:t>
                      </w:r>
                    </w:p>
                    <w:p w14:paraId="434DBAB3" w14:textId="77777777" w:rsidR="004876ED" w:rsidRPr="008C3EBF" w:rsidRDefault="004876ED"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876ED" w:rsidRDefault="004876ED" w:rsidP="007C3191">
                            <w:pPr>
                              <w:spacing w:after="0"/>
                              <w:jc w:val="center"/>
                              <w:rPr>
                                <w:rFonts w:ascii="Georgia" w:hAnsi="Georgia"/>
                                <w:b/>
                              </w:rPr>
                            </w:pPr>
                          </w:p>
                          <w:p w14:paraId="5F3060A8" w14:textId="4CFF68FE" w:rsidR="004876ED" w:rsidRPr="008C3EBF" w:rsidRDefault="006A2DC8" w:rsidP="007C3191">
                            <w:pPr>
                              <w:spacing w:after="0"/>
                              <w:jc w:val="center"/>
                              <w:rPr>
                                <w:rFonts w:ascii="Georgia" w:hAnsi="Georgia"/>
                                <w:b/>
                              </w:rPr>
                            </w:pPr>
                            <w:r>
                              <w:rPr>
                                <w:rFonts w:ascii="Georgia" w:hAnsi="Georgia"/>
                                <w:b/>
                              </w:rPr>
                              <w: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876ED" w:rsidRDefault="004876ED" w:rsidP="007C3191">
                      <w:pPr>
                        <w:spacing w:after="0"/>
                        <w:jc w:val="center"/>
                        <w:rPr>
                          <w:rFonts w:ascii="Georgia" w:hAnsi="Georgia"/>
                          <w:b/>
                        </w:rPr>
                      </w:pPr>
                    </w:p>
                    <w:p w14:paraId="5F3060A8" w14:textId="4CFF68FE" w:rsidR="004876ED" w:rsidRPr="008C3EBF" w:rsidRDefault="006A2DC8" w:rsidP="007C3191">
                      <w:pPr>
                        <w:spacing w:after="0"/>
                        <w:jc w:val="center"/>
                        <w:rPr>
                          <w:rFonts w:ascii="Georgia" w:hAnsi="Georgia"/>
                          <w:b/>
                        </w:rPr>
                      </w:pPr>
                      <w:r>
                        <w:rPr>
                          <w:rFonts w:ascii="Georgia" w:hAnsi="Georgia"/>
                          <w:b/>
                        </w:rPr>
                        <w:t>№ 3</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876ED" w:rsidRPr="008C3EBF" w:rsidRDefault="004876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6841E470" w14:textId="77777777" w:rsidR="00534E04" w:rsidRDefault="00534E04" w:rsidP="00534E04">
      <w:pPr>
        <w:spacing w:after="0" w:line="240" w:lineRule="auto"/>
        <w:rPr>
          <w:rFonts w:ascii="Times New Roman" w:hAnsi="Times New Roman"/>
          <w:sz w:val="18"/>
          <w:szCs w:val="18"/>
        </w:rPr>
      </w:pPr>
    </w:p>
    <w:p w14:paraId="15985D7A" w14:textId="01438A6F" w:rsidR="00864AE5" w:rsidRDefault="00864AE5" w:rsidP="003D4A8B">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003D4A8B">
        <w:rPr>
          <w:rFonts w:ascii="Times New Roman" w:hAnsi="Times New Roman"/>
          <w:b/>
          <w:sz w:val="18"/>
          <w:szCs w:val="18"/>
        </w:rPr>
        <w:t>2</w:t>
      </w:r>
      <w:r>
        <w:rPr>
          <w:rFonts w:ascii="Times New Roman" w:hAnsi="Times New Roman"/>
          <w:b/>
          <w:sz w:val="18"/>
          <w:szCs w:val="18"/>
        </w:rPr>
        <w:t xml:space="preserve">                                                                                                                                                                              </w:t>
      </w:r>
    </w:p>
    <w:p w14:paraId="1C831E40" w14:textId="77777777" w:rsidR="008E76A3" w:rsidRDefault="006A2DC8" w:rsidP="00897587">
      <w:pPr>
        <w:spacing w:after="0"/>
        <w:rPr>
          <w:rFonts w:ascii="Times New Roman" w:hAnsi="Times New Roman"/>
          <w:sz w:val="18"/>
          <w:szCs w:val="18"/>
        </w:rPr>
      </w:pPr>
      <w:r>
        <w:rPr>
          <w:rFonts w:ascii="Times New Roman" w:hAnsi="Times New Roman"/>
          <w:sz w:val="18"/>
          <w:szCs w:val="18"/>
        </w:rPr>
        <w:t>№3-па от 24</w:t>
      </w:r>
      <w:r w:rsidR="00864AE5">
        <w:rPr>
          <w:rFonts w:ascii="Times New Roman" w:hAnsi="Times New Roman"/>
          <w:sz w:val="18"/>
          <w:szCs w:val="18"/>
        </w:rPr>
        <w:t>.01.2024 г «</w:t>
      </w:r>
      <w:r w:rsidR="00897587" w:rsidRPr="00897587">
        <w:rPr>
          <w:rFonts w:ascii="Times New Roman" w:hAnsi="Times New Roman"/>
          <w:sz w:val="18"/>
          <w:szCs w:val="18"/>
        </w:rPr>
        <w:t xml:space="preserve">Об определении помещений для проведения </w:t>
      </w:r>
    </w:p>
    <w:p w14:paraId="5619416D" w14:textId="77777777" w:rsidR="008E76A3" w:rsidRDefault="00897587" w:rsidP="00897587">
      <w:pPr>
        <w:spacing w:after="0"/>
        <w:rPr>
          <w:rFonts w:ascii="Times New Roman" w:hAnsi="Times New Roman"/>
          <w:sz w:val="18"/>
          <w:szCs w:val="18"/>
        </w:rPr>
      </w:pPr>
      <w:r w:rsidRPr="00897587">
        <w:rPr>
          <w:rFonts w:ascii="Times New Roman" w:hAnsi="Times New Roman"/>
          <w:sz w:val="18"/>
          <w:szCs w:val="18"/>
        </w:rPr>
        <w:t>агитационных публичных</w:t>
      </w:r>
      <w:r>
        <w:rPr>
          <w:rFonts w:ascii="Times New Roman" w:hAnsi="Times New Roman"/>
          <w:sz w:val="18"/>
          <w:szCs w:val="18"/>
        </w:rPr>
        <w:t xml:space="preserve"> мероприятий </w:t>
      </w:r>
      <w:r w:rsidRPr="00897587">
        <w:rPr>
          <w:rFonts w:ascii="Times New Roman" w:hAnsi="Times New Roman"/>
          <w:sz w:val="18"/>
          <w:szCs w:val="18"/>
        </w:rPr>
        <w:t xml:space="preserve">и мест для размещения </w:t>
      </w:r>
    </w:p>
    <w:p w14:paraId="0ABE911E" w14:textId="77777777" w:rsidR="008E76A3" w:rsidRDefault="00897587" w:rsidP="00897587">
      <w:pPr>
        <w:spacing w:after="0"/>
        <w:rPr>
          <w:rFonts w:ascii="Times New Roman" w:hAnsi="Times New Roman"/>
          <w:sz w:val="18"/>
          <w:szCs w:val="18"/>
        </w:rPr>
      </w:pPr>
      <w:r w:rsidRPr="00897587">
        <w:rPr>
          <w:rFonts w:ascii="Times New Roman" w:hAnsi="Times New Roman"/>
          <w:sz w:val="18"/>
          <w:szCs w:val="18"/>
        </w:rPr>
        <w:t xml:space="preserve">агитационных печатных материалов на территории сельского поселения </w:t>
      </w:r>
    </w:p>
    <w:p w14:paraId="4DBDF42F" w14:textId="77777777" w:rsidR="008E76A3" w:rsidRDefault="00897587" w:rsidP="00897587">
      <w:pPr>
        <w:spacing w:after="0"/>
        <w:rPr>
          <w:rFonts w:ascii="Times New Roman" w:hAnsi="Times New Roman"/>
          <w:sz w:val="18"/>
          <w:szCs w:val="18"/>
        </w:rPr>
      </w:pPr>
      <w:proofErr w:type="gramStart"/>
      <w:r w:rsidRPr="00897587">
        <w:rPr>
          <w:rFonts w:ascii="Times New Roman" w:hAnsi="Times New Roman"/>
          <w:sz w:val="18"/>
          <w:szCs w:val="18"/>
        </w:rPr>
        <w:t>Сентябрьский</w:t>
      </w:r>
      <w:proofErr w:type="gramEnd"/>
      <w:r w:rsidRPr="00897587">
        <w:rPr>
          <w:rFonts w:ascii="Times New Roman" w:hAnsi="Times New Roman"/>
          <w:sz w:val="18"/>
          <w:szCs w:val="18"/>
        </w:rPr>
        <w:t xml:space="preserve"> при проведении выборов Президента Росси</w:t>
      </w:r>
      <w:r>
        <w:rPr>
          <w:rFonts w:ascii="Times New Roman" w:hAnsi="Times New Roman"/>
          <w:sz w:val="18"/>
          <w:szCs w:val="18"/>
        </w:rPr>
        <w:t>йской Федерации</w:t>
      </w:r>
      <w:r w:rsidRPr="00897587">
        <w:rPr>
          <w:rFonts w:ascii="Times New Roman" w:hAnsi="Times New Roman"/>
          <w:sz w:val="18"/>
          <w:szCs w:val="18"/>
        </w:rPr>
        <w:t xml:space="preserve"> </w:t>
      </w:r>
    </w:p>
    <w:p w14:paraId="08235521" w14:textId="0B4D9069" w:rsidR="00AB4FD1" w:rsidRDefault="00897587" w:rsidP="00897587">
      <w:pPr>
        <w:spacing w:after="0"/>
        <w:rPr>
          <w:rFonts w:ascii="Times New Roman" w:hAnsi="Times New Roman"/>
          <w:sz w:val="18"/>
          <w:szCs w:val="18"/>
        </w:rPr>
      </w:pPr>
      <w:r w:rsidRPr="00897587">
        <w:rPr>
          <w:rFonts w:ascii="Times New Roman" w:hAnsi="Times New Roman"/>
          <w:sz w:val="18"/>
          <w:szCs w:val="18"/>
        </w:rPr>
        <w:t>17 марта 2024 года.</w:t>
      </w:r>
      <w:r>
        <w:rPr>
          <w:rFonts w:ascii="Times New Roman" w:hAnsi="Times New Roman"/>
          <w:sz w:val="18"/>
          <w:szCs w:val="18"/>
        </w:rPr>
        <w:t>»</w:t>
      </w:r>
      <w:bookmarkStart w:id="0" w:name="_GoBack"/>
      <w:bookmarkEnd w:id="0"/>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3E1BEE14" w14:textId="77777777" w:rsidR="00897587" w:rsidRDefault="00897587" w:rsidP="00AB4FD1">
      <w:pPr>
        <w:spacing w:after="0" w:line="240" w:lineRule="auto"/>
        <w:rPr>
          <w:rFonts w:ascii="Times New Roman" w:hAnsi="Times New Roman"/>
          <w:sz w:val="18"/>
          <w:szCs w:val="18"/>
        </w:rPr>
      </w:pPr>
    </w:p>
    <w:p w14:paraId="508939AD" w14:textId="77777777" w:rsidR="00897587" w:rsidRDefault="00897587" w:rsidP="00AB4FD1">
      <w:pPr>
        <w:spacing w:after="0" w:line="240" w:lineRule="auto"/>
        <w:rPr>
          <w:rFonts w:ascii="Times New Roman" w:hAnsi="Times New Roman"/>
          <w:sz w:val="18"/>
          <w:szCs w:val="18"/>
        </w:rPr>
      </w:pPr>
    </w:p>
    <w:p w14:paraId="3B767578" w14:textId="77777777" w:rsidR="00897587" w:rsidRDefault="00897587" w:rsidP="00AB4FD1">
      <w:pPr>
        <w:spacing w:after="0" w:line="240" w:lineRule="auto"/>
        <w:rPr>
          <w:rFonts w:ascii="Times New Roman" w:hAnsi="Times New Roman"/>
          <w:sz w:val="18"/>
          <w:szCs w:val="18"/>
        </w:rPr>
      </w:pPr>
    </w:p>
    <w:p w14:paraId="4A854B58" w14:textId="77777777" w:rsidR="00897587" w:rsidRDefault="00897587" w:rsidP="00AB4FD1">
      <w:pPr>
        <w:spacing w:after="0" w:line="240" w:lineRule="auto"/>
        <w:rPr>
          <w:rFonts w:ascii="Times New Roman" w:hAnsi="Times New Roman"/>
          <w:sz w:val="18"/>
          <w:szCs w:val="18"/>
        </w:rPr>
      </w:pPr>
    </w:p>
    <w:p w14:paraId="76A84522" w14:textId="77777777" w:rsidR="00897587" w:rsidRDefault="00897587" w:rsidP="00AB4FD1">
      <w:pPr>
        <w:spacing w:after="0" w:line="240" w:lineRule="auto"/>
        <w:rPr>
          <w:rFonts w:ascii="Times New Roman" w:hAnsi="Times New Roman"/>
          <w:sz w:val="18"/>
          <w:szCs w:val="18"/>
        </w:rPr>
      </w:pPr>
    </w:p>
    <w:p w14:paraId="30712536" w14:textId="77777777" w:rsidR="00897587" w:rsidRDefault="00897587" w:rsidP="00AB4FD1">
      <w:pPr>
        <w:spacing w:after="0" w:line="240" w:lineRule="auto"/>
        <w:rPr>
          <w:rFonts w:ascii="Times New Roman" w:hAnsi="Times New Roman"/>
          <w:sz w:val="18"/>
          <w:szCs w:val="18"/>
        </w:rPr>
      </w:pPr>
    </w:p>
    <w:p w14:paraId="7FAD45D4" w14:textId="77777777" w:rsidR="00897587" w:rsidRDefault="00897587" w:rsidP="00AB4FD1">
      <w:pPr>
        <w:spacing w:after="0" w:line="240" w:lineRule="auto"/>
        <w:rPr>
          <w:rFonts w:ascii="Times New Roman" w:hAnsi="Times New Roman"/>
          <w:sz w:val="18"/>
          <w:szCs w:val="18"/>
        </w:rPr>
      </w:pPr>
    </w:p>
    <w:p w14:paraId="355CE594" w14:textId="77777777" w:rsidR="00897587" w:rsidRDefault="00897587" w:rsidP="00AB4FD1">
      <w:pPr>
        <w:spacing w:after="0" w:line="240" w:lineRule="auto"/>
        <w:rPr>
          <w:rFonts w:ascii="Times New Roman" w:hAnsi="Times New Roman"/>
          <w:sz w:val="18"/>
          <w:szCs w:val="18"/>
        </w:rPr>
      </w:pPr>
    </w:p>
    <w:p w14:paraId="47E03981" w14:textId="77777777" w:rsidR="00897587" w:rsidRDefault="00897587" w:rsidP="00AB4FD1">
      <w:pPr>
        <w:spacing w:after="0" w:line="240" w:lineRule="auto"/>
        <w:rPr>
          <w:rFonts w:ascii="Times New Roman" w:hAnsi="Times New Roman"/>
          <w:sz w:val="18"/>
          <w:szCs w:val="18"/>
        </w:rPr>
      </w:pPr>
    </w:p>
    <w:p w14:paraId="000AE26F" w14:textId="77777777" w:rsidR="00897587" w:rsidRDefault="00897587" w:rsidP="00AB4FD1">
      <w:pPr>
        <w:spacing w:after="0" w:line="240" w:lineRule="auto"/>
        <w:rPr>
          <w:rFonts w:ascii="Times New Roman" w:hAnsi="Times New Roman"/>
          <w:sz w:val="18"/>
          <w:szCs w:val="18"/>
        </w:rPr>
      </w:pPr>
    </w:p>
    <w:p w14:paraId="3C9D6443" w14:textId="77777777" w:rsidR="00897587" w:rsidRDefault="00897587" w:rsidP="00AB4FD1">
      <w:pPr>
        <w:spacing w:after="0" w:line="240" w:lineRule="auto"/>
        <w:rPr>
          <w:rFonts w:ascii="Times New Roman" w:hAnsi="Times New Roman"/>
          <w:sz w:val="18"/>
          <w:szCs w:val="18"/>
        </w:rPr>
      </w:pPr>
    </w:p>
    <w:p w14:paraId="7D1C310F" w14:textId="77777777" w:rsidR="00897587" w:rsidRDefault="00897587" w:rsidP="00AB4FD1">
      <w:pPr>
        <w:spacing w:after="0" w:line="240" w:lineRule="auto"/>
        <w:rPr>
          <w:rFonts w:ascii="Times New Roman" w:hAnsi="Times New Roman"/>
          <w:sz w:val="18"/>
          <w:szCs w:val="18"/>
        </w:rPr>
      </w:pPr>
    </w:p>
    <w:p w14:paraId="3D93084E" w14:textId="77777777" w:rsidR="00897587" w:rsidRDefault="00897587" w:rsidP="00AB4FD1">
      <w:pPr>
        <w:spacing w:after="0" w:line="240" w:lineRule="auto"/>
        <w:rPr>
          <w:rFonts w:ascii="Times New Roman" w:hAnsi="Times New Roman"/>
          <w:sz w:val="18"/>
          <w:szCs w:val="18"/>
        </w:rPr>
      </w:pPr>
    </w:p>
    <w:p w14:paraId="4CB27BEA" w14:textId="77777777" w:rsidR="00897587" w:rsidRDefault="00897587" w:rsidP="00AB4FD1">
      <w:pPr>
        <w:spacing w:after="0" w:line="240" w:lineRule="auto"/>
        <w:rPr>
          <w:rFonts w:ascii="Times New Roman" w:hAnsi="Times New Roman"/>
          <w:sz w:val="18"/>
          <w:szCs w:val="18"/>
        </w:rPr>
      </w:pPr>
    </w:p>
    <w:p w14:paraId="7648A934" w14:textId="77777777" w:rsidR="00897587" w:rsidRDefault="00897587" w:rsidP="00AB4FD1">
      <w:pPr>
        <w:spacing w:after="0" w:line="240" w:lineRule="auto"/>
        <w:rPr>
          <w:rFonts w:ascii="Times New Roman" w:hAnsi="Times New Roman"/>
          <w:sz w:val="18"/>
          <w:szCs w:val="18"/>
        </w:rPr>
      </w:pPr>
    </w:p>
    <w:p w14:paraId="5C9030FE" w14:textId="77777777" w:rsidR="00897587" w:rsidRDefault="00897587" w:rsidP="00AB4FD1">
      <w:pPr>
        <w:spacing w:after="0" w:line="240" w:lineRule="auto"/>
        <w:rPr>
          <w:rFonts w:ascii="Times New Roman" w:hAnsi="Times New Roman"/>
          <w:sz w:val="18"/>
          <w:szCs w:val="18"/>
        </w:rPr>
      </w:pPr>
    </w:p>
    <w:p w14:paraId="22B458EA" w14:textId="77777777" w:rsidR="00897587" w:rsidRDefault="00897587" w:rsidP="00AB4FD1">
      <w:pPr>
        <w:spacing w:after="0" w:line="240" w:lineRule="auto"/>
        <w:rPr>
          <w:rFonts w:ascii="Times New Roman" w:hAnsi="Times New Roman"/>
          <w:sz w:val="18"/>
          <w:szCs w:val="18"/>
        </w:rPr>
      </w:pPr>
    </w:p>
    <w:p w14:paraId="7BC3DE46" w14:textId="77777777" w:rsidR="00897587" w:rsidRDefault="00897587" w:rsidP="00AB4FD1">
      <w:pPr>
        <w:spacing w:after="0" w:line="240" w:lineRule="auto"/>
        <w:rPr>
          <w:rFonts w:ascii="Times New Roman" w:hAnsi="Times New Roman"/>
          <w:sz w:val="18"/>
          <w:szCs w:val="18"/>
        </w:rPr>
      </w:pPr>
    </w:p>
    <w:p w14:paraId="24331865" w14:textId="77777777" w:rsidR="00897587" w:rsidRDefault="00897587" w:rsidP="00AB4FD1">
      <w:pPr>
        <w:spacing w:after="0" w:line="240" w:lineRule="auto"/>
        <w:rPr>
          <w:rFonts w:ascii="Times New Roman" w:hAnsi="Times New Roman"/>
          <w:sz w:val="18"/>
          <w:szCs w:val="18"/>
        </w:rPr>
      </w:pPr>
    </w:p>
    <w:p w14:paraId="573BA2FF" w14:textId="77777777" w:rsidR="00897587" w:rsidRDefault="00897587" w:rsidP="00AB4FD1">
      <w:pPr>
        <w:spacing w:after="0" w:line="240" w:lineRule="auto"/>
        <w:rPr>
          <w:rFonts w:ascii="Times New Roman" w:hAnsi="Times New Roman"/>
          <w:sz w:val="18"/>
          <w:szCs w:val="18"/>
        </w:rPr>
      </w:pPr>
    </w:p>
    <w:p w14:paraId="25E8F558" w14:textId="77777777" w:rsidR="00897587" w:rsidRDefault="00897587" w:rsidP="00AB4FD1">
      <w:pPr>
        <w:spacing w:after="0" w:line="240" w:lineRule="auto"/>
        <w:rPr>
          <w:rFonts w:ascii="Times New Roman" w:hAnsi="Times New Roman"/>
          <w:sz w:val="18"/>
          <w:szCs w:val="18"/>
        </w:rPr>
      </w:pPr>
    </w:p>
    <w:p w14:paraId="7518E93D" w14:textId="77777777" w:rsidR="00897587" w:rsidRDefault="00897587" w:rsidP="00AB4FD1">
      <w:pPr>
        <w:spacing w:after="0" w:line="240" w:lineRule="auto"/>
        <w:rPr>
          <w:rFonts w:ascii="Times New Roman" w:hAnsi="Times New Roman"/>
          <w:sz w:val="18"/>
          <w:szCs w:val="18"/>
        </w:rPr>
      </w:pPr>
    </w:p>
    <w:p w14:paraId="57B8B2CF" w14:textId="77777777" w:rsidR="00897587" w:rsidRDefault="00897587" w:rsidP="00AB4FD1">
      <w:pPr>
        <w:spacing w:after="0" w:line="240" w:lineRule="auto"/>
        <w:rPr>
          <w:rFonts w:ascii="Times New Roman" w:hAnsi="Times New Roman"/>
          <w:sz w:val="18"/>
          <w:szCs w:val="18"/>
        </w:rPr>
      </w:pPr>
    </w:p>
    <w:p w14:paraId="63B08D88" w14:textId="77777777" w:rsidR="00897587" w:rsidRDefault="00897587" w:rsidP="00AB4FD1">
      <w:pPr>
        <w:spacing w:after="0" w:line="240" w:lineRule="auto"/>
        <w:rPr>
          <w:rFonts w:ascii="Times New Roman" w:hAnsi="Times New Roman"/>
          <w:sz w:val="18"/>
          <w:szCs w:val="18"/>
        </w:rPr>
      </w:pPr>
    </w:p>
    <w:p w14:paraId="07328E8D" w14:textId="77777777" w:rsidR="00897587" w:rsidRDefault="00897587" w:rsidP="00AB4FD1">
      <w:pPr>
        <w:spacing w:after="0" w:line="240" w:lineRule="auto"/>
        <w:rPr>
          <w:rFonts w:ascii="Times New Roman" w:hAnsi="Times New Roman"/>
          <w:sz w:val="18"/>
          <w:szCs w:val="18"/>
        </w:rPr>
      </w:pPr>
    </w:p>
    <w:p w14:paraId="3993592A" w14:textId="77777777" w:rsidR="00897587" w:rsidRDefault="00897587" w:rsidP="00AB4FD1">
      <w:pPr>
        <w:spacing w:after="0" w:line="240" w:lineRule="auto"/>
        <w:rPr>
          <w:rFonts w:ascii="Times New Roman" w:hAnsi="Times New Roman"/>
          <w:sz w:val="18"/>
          <w:szCs w:val="18"/>
        </w:rPr>
      </w:pPr>
    </w:p>
    <w:p w14:paraId="64D084F6" w14:textId="77777777" w:rsidR="00897587" w:rsidRDefault="00897587"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6E9BBD06" w14:textId="2E89B001" w:rsidR="00897587" w:rsidRDefault="00897587" w:rsidP="00897587">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67AF7E12" w14:textId="77777777" w:rsidR="00897587" w:rsidRDefault="00897587" w:rsidP="00897587">
      <w:pPr>
        <w:spacing w:after="0"/>
        <w:rPr>
          <w:rFonts w:ascii="Times New Roman" w:hAnsi="Times New Roman"/>
          <w:sz w:val="18"/>
          <w:szCs w:val="18"/>
        </w:rPr>
      </w:pPr>
      <w:r>
        <w:rPr>
          <w:rFonts w:ascii="Times New Roman" w:hAnsi="Times New Roman"/>
          <w:sz w:val="18"/>
          <w:szCs w:val="18"/>
        </w:rPr>
        <w:t>№3-па от 24.01.2024 г «</w:t>
      </w:r>
      <w:r w:rsidRPr="00897587">
        <w:rPr>
          <w:rFonts w:ascii="Times New Roman" w:hAnsi="Times New Roman"/>
          <w:sz w:val="18"/>
          <w:szCs w:val="18"/>
        </w:rPr>
        <w:t>Об определении помещений для проведения агитационных публичных</w:t>
      </w:r>
      <w:r>
        <w:rPr>
          <w:rFonts w:ascii="Times New Roman" w:hAnsi="Times New Roman"/>
          <w:sz w:val="18"/>
          <w:szCs w:val="18"/>
        </w:rPr>
        <w:t xml:space="preserve"> мероприятий </w:t>
      </w:r>
      <w:r w:rsidRPr="00897587">
        <w:rPr>
          <w:rFonts w:ascii="Times New Roman" w:hAnsi="Times New Roman"/>
          <w:sz w:val="18"/>
          <w:szCs w:val="18"/>
        </w:rPr>
        <w:t>и мест для размещения агитационных печатных материалов на территории сельского поселения Сентябрьский при проведении выборов Президента Росси</w:t>
      </w:r>
      <w:r>
        <w:rPr>
          <w:rFonts w:ascii="Times New Roman" w:hAnsi="Times New Roman"/>
          <w:sz w:val="18"/>
          <w:szCs w:val="18"/>
        </w:rPr>
        <w:t>йской Федерации</w:t>
      </w:r>
      <w:r w:rsidRPr="00897587">
        <w:rPr>
          <w:rFonts w:ascii="Times New Roman" w:hAnsi="Times New Roman"/>
          <w:sz w:val="18"/>
          <w:szCs w:val="18"/>
        </w:rPr>
        <w:t xml:space="preserve"> 17 марта 2024 года</w:t>
      </w:r>
      <w:proofErr w:type="gramStart"/>
      <w:r w:rsidRPr="00897587">
        <w:rPr>
          <w:rFonts w:ascii="Times New Roman" w:hAnsi="Times New Roman"/>
          <w:sz w:val="18"/>
          <w:szCs w:val="18"/>
        </w:rPr>
        <w:t>.</w:t>
      </w:r>
      <w:r>
        <w:rPr>
          <w:rFonts w:ascii="Times New Roman" w:hAnsi="Times New Roman"/>
          <w:sz w:val="18"/>
          <w:szCs w:val="18"/>
        </w:rPr>
        <w:t>»</w:t>
      </w:r>
      <w:proofErr w:type="gramEnd"/>
    </w:p>
    <w:p w14:paraId="1D84E943"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roofErr w:type="gramStart"/>
      <w:r w:rsidRPr="00897587">
        <w:rPr>
          <w:rFonts w:ascii="Times New Roman" w:hAnsi="Times New Roman"/>
          <w:sz w:val="20"/>
          <w:szCs w:val="20"/>
          <w:lang w:eastAsia="ar-SA"/>
        </w:rPr>
        <w:t>В целях реализации положений пункта 3 статьи 54 и пункта 7 статьи 55 Федерального закона от 10 января 2003 года № 19-ФЗ «О выборах Президента Российской Федерации», статьи 53 Федерального закона от 12 июня 2002 года № 67-ФЗ «Об основных гарантиях избирательных прав и права на участие в референдуме граждан Российской Федерации», обеспечения равных условий проведения агитационных публичных мероприятий для зарегистрированных кандидатов</w:t>
      </w:r>
      <w:proofErr w:type="gramEnd"/>
      <w:r w:rsidRPr="00897587">
        <w:rPr>
          <w:rFonts w:ascii="Times New Roman" w:hAnsi="Times New Roman"/>
          <w:sz w:val="20"/>
          <w:szCs w:val="20"/>
          <w:lang w:eastAsia="ar-SA"/>
        </w:rPr>
        <w:t xml:space="preserve">, политических партий, выдвинувших зарегистрированных кандидатов, размещения зарегистрированными кандидатами печатных агитационных материалов, администрация сельского поселения Сентябрьский </w:t>
      </w:r>
      <w:proofErr w:type="gramStart"/>
      <w:r w:rsidRPr="00897587">
        <w:rPr>
          <w:rFonts w:ascii="Times New Roman" w:hAnsi="Times New Roman"/>
          <w:sz w:val="20"/>
          <w:szCs w:val="20"/>
          <w:lang w:eastAsia="ar-SA"/>
        </w:rPr>
        <w:t>п</w:t>
      </w:r>
      <w:proofErr w:type="gramEnd"/>
      <w:r w:rsidRPr="00897587">
        <w:rPr>
          <w:rFonts w:ascii="Times New Roman" w:hAnsi="Times New Roman"/>
          <w:sz w:val="20"/>
          <w:szCs w:val="20"/>
          <w:lang w:eastAsia="ar-SA"/>
        </w:rPr>
        <w:t xml:space="preserve"> о с т а н о в л я е т:</w:t>
      </w:r>
    </w:p>
    <w:p w14:paraId="0EF56A3D"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77F950CB"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1</w:t>
      </w:r>
      <w:proofErr w:type="gramStart"/>
      <w:r w:rsidRPr="00897587">
        <w:rPr>
          <w:rFonts w:ascii="Times New Roman" w:hAnsi="Times New Roman"/>
          <w:sz w:val="20"/>
          <w:szCs w:val="20"/>
          <w:lang w:eastAsia="ar-SA"/>
        </w:rPr>
        <w:t xml:space="preserve"> О</w:t>
      </w:r>
      <w:proofErr w:type="gramEnd"/>
      <w:r w:rsidRPr="00897587">
        <w:rPr>
          <w:rFonts w:ascii="Times New Roman" w:hAnsi="Times New Roman"/>
          <w:sz w:val="20"/>
          <w:szCs w:val="20"/>
          <w:lang w:eastAsia="ar-SA"/>
        </w:rPr>
        <w:t>пределить помещение - актовый зал Дома культуры «Жемчужина Югры», расположенное по адресу: Ханты-Мансийский автономный округ – Югра, Нефтеюганский район, сельское поселение Сентябрьский, здание 66</w:t>
      </w:r>
      <w:proofErr w:type="gramStart"/>
      <w:r w:rsidRPr="00897587">
        <w:rPr>
          <w:rFonts w:ascii="Times New Roman" w:hAnsi="Times New Roman"/>
          <w:sz w:val="20"/>
          <w:szCs w:val="20"/>
          <w:lang w:eastAsia="ar-SA"/>
        </w:rPr>
        <w:t xml:space="preserve"> А</w:t>
      </w:r>
      <w:proofErr w:type="gramEnd"/>
      <w:r w:rsidRPr="00897587">
        <w:rPr>
          <w:rFonts w:ascii="Times New Roman" w:hAnsi="Times New Roman"/>
          <w:sz w:val="20"/>
          <w:szCs w:val="20"/>
          <w:lang w:eastAsia="ar-SA"/>
        </w:rPr>
        <w:t xml:space="preserve">, находящееся в муниципальной собственности местом для проведения </w:t>
      </w:r>
      <w:bookmarkStart w:id="1" w:name="_Hlk157010289"/>
      <w:r w:rsidRPr="00897587">
        <w:rPr>
          <w:rFonts w:ascii="Times New Roman" w:hAnsi="Times New Roman"/>
          <w:sz w:val="20"/>
          <w:szCs w:val="20"/>
          <w:lang w:eastAsia="ar-SA"/>
        </w:rPr>
        <w:t>агитационных публичных мероприятий в форме собраний</w:t>
      </w:r>
      <w:bookmarkEnd w:id="1"/>
      <w:r w:rsidRPr="00897587">
        <w:rPr>
          <w:rFonts w:ascii="Times New Roman" w:hAnsi="Times New Roman"/>
          <w:sz w:val="20"/>
          <w:szCs w:val="20"/>
          <w:lang w:eastAsia="ar-SA"/>
        </w:rPr>
        <w:t xml:space="preserve"> при проведении выборов Президента Российской Федерации 17 марта 2024 года.</w:t>
      </w:r>
    </w:p>
    <w:p w14:paraId="329D6326"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5AF175C1"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 xml:space="preserve">1.1. Назначить ответственным лицом за рассмотрение заявок на выделение помещения для проведения агитационных публичных мероприятий в форме собраний зарегистрированных кандидатов, их доверенных лиц, представителей политической партии, выдвинувшей зарегистрированного кандидата – заместителя главы                   М.А. Надточий. </w:t>
      </w:r>
    </w:p>
    <w:p w14:paraId="7C3F5BDB"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25B3CC3C"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1.2. Установить, что помещение, указанное в пункте 1 настоящего постановления, выделяется в течение трех дней со дня подачи заявки на безвозмездной основе, на время не более 60 минут, при этом всем зарегистрированным кандидатам, их доверенным лицам, представителям политической партии, выдвинувшей зарегистрированного кандидата, обеспечиваются равные условия предоставления помещения.</w:t>
      </w:r>
    </w:p>
    <w:p w14:paraId="7DAECE05"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362286CF"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1.3. Собственнику, владельцу помещения, указанного в пункте 1 настоящего постановления:</w:t>
      </w:r>
    </w:p>
    <w:p w14:paraId="659A89BD"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roofErr w:type="gramStart"/>
      <w:r w:rsidRPr="00897587">
        <w:rPr>
          <w:rFonts w:ascii="Times New Roman" w:hAnsi="Times New Roman"/>
          <w:sz w:val="20"/>
          <w:szCs w:val="20"/>
          <w:lang w:eastAsia="ar-SA"/>
        </w:rPr>
        <w:t xml:space="preserve">- в случае предоставления помещения зарегистрированному кандидату, его доверенному лицу, </w:t>
      </w:r>
      <w:bookmarkStart w:id="2" w:name="_Hlk157004766"/>
      <w:r w:rsidRPr="00897587">
        <w:rPr>
          <w:rFonts w:ascii="Times New Roman" w:hAnsi="Times New Roman"/>
          <w:sz w:val="20"/>
          <w:szCs w:val="20"/>
          <w:lang w:eastAsia="ar-SA"/>
        </w:rPr>
        <w:t>представителям политической партии, выдвинувшей зарегистрированного кандидата</w:t>
      </w:r>
      <w:bookmarkEnd w:id="2"/>
      <w:r w:rsidRPr="00897587">
        <w:rPr>
          <w:rFonts w:ascii="Times New Roman" w:hAnsi="Times New Roman"/>
          <w:sz w:val="20"/>
          <w:szCs w:val="20"/>
          <w:lang w:eastAsia="ar-SA"/>
        </w:rPr>
        <w:t>, не позднее дня, следующего за днем предоставления помещения, уведомлять в письменной форме избирательную комиссию Ханты-Мансийского автономного округа - Югры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w:t>
      </w:r>
      <w:proofErr w:type="gramEnd"/>
      <w:r w:rsidRPr="00897587">
        <w:rPr>
          <w:rFonts w:ascii="Times New Roman" w:hAnsi="Times New Roman"/>
          <w:sz w:val="20"/>
          <w:szCs w:val="20"/>
          <w:lang w:eastAsia="ar-SA"/>
        </w:rPr>
        <w:t xml:space="preserve"> кандидатам, их доверенным лицам, представителям политической партии, выдвинувшей зарегистрированного кандидата.</w:t>
      </w:r>
    </w:p>
    <w:p w14:paraId="74A30FFE"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2EA9788A"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 xml:space="preserve">2. Определить </w:t>
      </w:r>
      <w:bookmarkStart w:id="3" w:name="_Hlk157011152"/>
      <w:r w:rsidRPr="00897587">
        <w:rPr>
          <w:rFonts w:ascii="Times New Roman" w:hAnsi="Times New Roman"/>
          <w:sz w:val="20"/>
          <w:szCs w:val="20"/>
          <w:lang w:eastAsia="ar-SA"/>
        </w:rPr>
        <w:t xml:space="preserve">перечень мест для размещения агитационных печатных материалов при проведении выборов Президента Российской Федерации 17 марта 2024 года на территории сельского поселения Сентябрьский </w:t>
      </w:r>
      <w:bookmarkEnd w:id="3"/>
      <w:r w:rsidRPr="00897587">
        <w:rPr>
          <w:rFonts w:ascii="Times New Roman" w:hAnsi="Times New Roman"/>
          <w:sz w:val="20"/>
          <w:szCs w:val="20"/>
          <w:lang w:eastAsia="ar-SA"/>
        </w:rPr>
        <w:t>согласно приложению к настоящему постановлению.</w:t>
      </w:r>
    </w:p>
    <w:p w14:paraId="368203F3" w14:textId="77777777" w:rsidR="00897587" w:rsidRPr="00897587" w:rsidRDefault="00897587" w:rsidP="00897587">
      <w:pPr>
        <w:shd w:val="clear" w:color="auto" w:fill="FFFFFF"/>
        <w:spacing w:after="0" w:line="240" w:lineRule="auto"/>
        <w:ind w:firstLine="567"/>
        <w:jc w:val="both"/>
        <w:rPr>
          <w:rFonts w:ascii="Times New Roman" w:hAnsi="Times New Roman"/>
          <w:sz w:val="20"/>
          <w:szCs w:val="20"/>
          <w:lang w:eastAsia="ar-SA"/>
        </w:rPr>
      </w:pPr>
    </w:p>
    <w:p w14:paraId="34DE557F" w14:textId="77777777" w:rsidR="00897587" w:rsidRPr="00897587" w:rsidRDefault="00897587" w:rsidP="00897587">
      <w:pPr>
        <w:shd w:val="clear" w:color="auto" w:fill="FFFFFF"/>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3</w:t>
      </w:r>
      <w:proofErr w:type="gramStart"/>
      <w:r w:rsidRPr="00897587">
        <w:rPr>
          <w:rFonts w:ascii="Times New Roman" w:hAnsi="Times New Roman"/>
          <w:sz w:val="20"/>
          <w:szCs w:val="20"/>
          <w:lang w:eastAsia="ar-SA"/>
        </w:rPr>
        <w:t xml:space="preserve"> Н</w:t>
      </w:r>
      <w:proofErr w:type="gramEnd"/>
      <w:r w:rsidRPr="00897587">
        <w:rPr>
          <w:rFonts w:ascii="Times New Roman" w:hAnsi="Times New Roman"/>
          <w:sz w:val="20"/>
          <w:szCs w:val="20"/>
          <w:lang w:eastAsia="ar-SA"/>
        </w:rPr>
        <w:t>аправить копию настоящего постановления в территориальную избирательную комиссию Нефтеюганского района.</w:t>
      </w:r>
    </w:p>
    <w:p w14:paraId="5082C945"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447037A1"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4.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2012F3FB"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1226AB85"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 xml:space="preserve">5. Настоящее постановление вступает в силу с момента его подписания. </w:t>
      </w:r>
    </w:p>
    <w:p w14:paraId="708EBDCB"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2F140298"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 xml:space="preserve">6. </w:t>
      </w:r>
      <w:proofErr w:type="gramStart"/>
      <w:r w:rsidRPr="00897587">
        <w:rPr>
          <w:rFonts w:ascii="Times New Roman" w:hAnsi="Times New Roman"/>
          <w:sz w:val="20"/>
          <w:szCs w:val="20"/>
          <w:lang w:eastAsia="ar-SA"/>
        </w:rPr>
        <w:t>Контроль за</w:t>
      </w:r>
      <w:proofErr w:type="gramEnd"/>
      <w:r w:rsidRPr="00897587">
        <w:rPr>
          <w:rFonts w:ascii="Times New Roman" w:hAnsi="Times New Roman"/>
          <w:sz w:val="20"/>
          <w:szCs w:val="20"/>
          <w:lang w:eastAsia="ar-SA"/>
        </w:rPr>
        <w:t xml:space="preserve"> исполнением настоящего постановления оставляю за собой.</w:t>
      </w:r>
    </w:p>
    <w:p w14:paraId="2DB43FC9"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76FFCF31"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522F6298" w14:textId="5D11234C"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r w:rsidRPr="00897587">
        <w:rPr>
          <w:rFonts w:ascii="Times New Roman" w:hAnsi="Times New Roman"/>
          <w:sz w:val="20"/>
          <w:szCs w:val="20"/>
          <w:lang w:eastAsia="ar-SA"/>
        </w:rPr>
        <w:t xml:space="preserve">Глава поселения                                                     </w:t>
      </w:r>
      <w:r w:rsidRPr="00897587">
        <w:rPr>
          <w:rFonts w:ascii="Times New Roman" w:hAnsi="Times New Roman"/>
          <w:sz w:val="20"/>
          <w:szCs w:val="20"/>
          <w:lang w:eastAsia="ar-SA"/>
        </w:rPr>
        <w:tab/>
        <w:t xml:space="preserve">            </w:t>
      </w:r>
      <w:r w:rsidRPr="00897587">
        <w:rPr>
          <w:rFonts w:ascii="Times New Roman" w:hAnsi="Times New Roman"/>
          <w:sz w:val="20"/>
          <w:szCs w:val="20"/>
          <w:lang w:eastAsia="ar-SA"/>
        </w:rPr>
        <w:tab/>
        <w:t xml:space="preserve">А.В. Светлаков </w:t>
      </w:r>
    </w:p>
    <w:p w14:paraId="7EE64FCF"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6490BC4C"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1F949271" w14:textId="77777777" w:rsidR="00897587" w:rsidRPr="00897587" w:rsidRDefault="00897587" w:rsidP="00897587">
      <w:pPr>
        <w:tabs>
          <w:tab w:val="left" w:pos="0"/>
        </w:tabs>
        <w:spacing w:after="0" w:line="240" w:lineRule="auto"/>
        <w:jc w:val="both"/>
        <w:rPr>
          <w:rFonts w:ascii="Times New Roman" w:hAnsi="Times New Roman"/>
          <w:sz w:val="20"/>
          <w:szCs w:val="20"/>
          <w:lang w:eastAsia="ar-SA"/>
        </w:rPr>
      </w:pPr>
    </w:p>
    <w:p w14:paraId="21C2C2EF" w14:textId="77777777" w:rsidR="00897587" w:rsidRDefault="00897587" w:rsidP="00897587">
      <w:pPr>
        <w:tabs>
          <w:tab w:val="left" w:pos="0"/>
        </w:tabs>
        <w:spacing w:after="0" w:line="240" w:lineRule="auto"/>
        <w:jc w:val="both"/>
        <w:rPr>
          <w:rFonts w:ascii="Times New Roman" w:hAnsi="Times New Roman"/>
          <w:sz w:val="20"/>
          <w:szCs w:val="20"/>
          <w:lang w:eastAsia="ar-SA"/>
        </w:rPr>
      </w:pPr>
    </w:p>
    <w:p w14:paraId="2CBF9B72" w14:textId="77777777" w:rsidR="00897587" w:rsidRDefault="00897587" w:rsidP="00897587">
      <w:pPr>
        <w:tabs>
          <w:tab w:val="left" w:pos="0"/>
        </w:tabs>
        <w:spacing w:after="0" w:line="240" w:lineRule="auto"/>
        <w:jc w:val="both"/>
        <w:rPr>
          <w:rFonts w:ascii="Times New Roman" w:hAnsi="Times New Roman"/>
          <w:sz w:val="20"/>
          <w:szCs w:val="20"/>
          <w:lang w:eastAsia="ar-SA"/>
        </w:rPr>
      </w:pPr>
    </w:p>
    <w:p w14:paraId="4DBB2201" w14:textId="77777777" w:rsidR="00897587" w:rsidRDefault="00897587" w:rsidP="00897587">
      <w:pPr>
        <w:tabs>
          <w:tab w:val="left" w:pos="0"/>
        </w:tabs>
        <w:spacing w:after="0" w:line="240" w:lineRule="auto"/>
        <w:jc w:val="both"/>
        <w:rPr>
          <w:rFonts w:ascii="Times New Roman" w:hAnsi="Times New Roman"/>
          <w:sz w:val="20"/>
          <w:szCs w:val="20"/>
          <w:lang w:eastAsia="ar-SA"/>
        </w:rPr>
      </w:pPr>
    </w:p>
    <w:p w14:paraId="1F14660B" w14:textId="77777777" w:rsidR="00897587" w:rsidRDefault="00897587" w:rsidP="00897587">
      <w:pPr>
        <w:tabs>
          <w:tab w:val="left" w:pos="0"/>
        </w:tabs>
        <w:spacing w:after="0" w:line="240" w:lineRule="auto"/>
        <w:jc w:val="both"/>
        <w:rPr>
          <w:rFonts w:ascii="Times New Roman" w:hAnsi="Times New Roman"/>
          <w:sz w:val="20"/>
          <w:szCs w:val="20"/>
          <w:lang w:eastAsia="ar-SA"/>
        </w:rPr>
      </w:pPr>
    </w:p>
    <w:p w14:paraId="6C9B7A20" w14:textId="77777777" w:rsidR="00897587" w:rsidRPr="00897587" w:rsidRDefault="00897587" w:rsidP="00897587">
      <w:pPr>
        <w:tabs>
          <w:tab w:val="left" w:pos="0"/>
        </w:tabs>
        <w:spacing w:after="0" w:line="240" w:lineRule="auto"/>
        <w:jc w:val="both"/>
        <w:rPr>
          <w:rFonts w:ascii="Times New Roman" w:hAnsi="Times New Roman"/>
          <w:sz w:val="20"/>
          <w:szCs w:val="20"/>
          <w:lang w:eastAsia="ar-SA"/>
        </w:rPr>
      </w:pPr>
    </w:p>
    <w:tbl>
      <w:tblPr>
        <w:tblpPr w:leftFromText="180" w:rightFromText="180" w:vertAnchor="text" w:horzAnchor="page" w:tblpX="8372" w:tblpY="136"/>
        <w:tblW w:w="2943" w:type="dxa"/>
        <w:tblLayout w:type="fixed"/>
        <w:tblLook w:val="0000" w:firstRow="0" w:lastRow="0" w:firstColumn="0" w:lastColumn="0" w:noHBand="0" w:noVBand="0"/>
      </w:tblPr>
      <w:tblGrid>
        <w:gridCol w:w="2943"/>
      </w:tblGrid>
      <w:tr w:rsidR="00897587" w:rsidRPr="00897587" w14:paraId="2F7AF729" w14:textId="77777777" w:rsidTr="00B01173">
        <w:trPr>
          <w:trHeight w:val="845"/>
        </w:trPr>
        <w:tc>
          <w:tcPr>
            <w:tcW w:w="2943" w:type="dxa"/>
            <w:shd w:val="clear" w:color="auto" w:fill="auto"/>
          </w:tcPr>
          <w:p w14:paraId="47BD020C" w14:textId="77777777" w:rsidR="00897587" w:rsidRPr="00897587" w:rsidRDefault="00897587" w:rsidP="00897587">
            <w:pPr>
              <w:suppressAutoHyphens/>
              <w:spacing w:after="0" w:line="240" w:lineRule="auto"/>
              <w:jc w:val="both"/>
              <w:rPr>
                <w:rFonts w:ascii="Times New Roman" w:hAnsi="Times New Roman"/>
                <w:sz w:val="20"/>
                <w:szCs w:val="20"/>
                <w:lang w:eastAsia="ar-SA"/>
              </w:rPr>
            </w:pPr>
            <w:r w:rsidRPr="00897587">
              <w:rPr>
                <w:rFonts w:ascii="Times New Roman" w:hAnsi="Times New Roman"/>
                <w:sz w:val="20"/>
                <w:szCs w:val="20"/>
                <w:lang w:eastAsia="ar-SA"/>
              </w:rPr>
              <w:t xml:space="preserve">Приложение </w:t>
            </w:r>
          </w:p>
          <w:p w14:paraId="39045B2E" w14:textId="77777777" w:rsidR="00897587" w:rsidRPr="00897587" w:rsidRDefault="00897587" w:rsidP="00897587">
            <w:pPr>
              <w:suppressAutoHyphens/>
              <w:spacing w:after="0" w:line="240" w:lineRule="auto"/>
              <w:jc w:val="both"/>
              <w:rPr>
                <w:rFonts w:ascii="Times New Roman" w:hAnsi="Times New Roman"/>
                <w:sz w:val="20"/>
                <w:szCs w:val="20"/>
                <w:lang w:eastAsia="ar-SA"/>
              </w:rPr>
            </w:pPr>
            <w:r w:rsidRPr="00897587">
              <w:rPr>
                <w:rFonts w:ascii="Times New Roman" w:hAnsi="Times New Roman"/>
                <w:sz w:val="20"/>
                <w:szCs w:val="20"/>
                <w:lang w:eastAsia="ar-SA"/>
              </w:rPr>
              <w:t>к постановлению администрации</w:t>
            </w:r>
          </w:p>
          <w:p w14:paraId="772ABEDC" w14:textId="77777777" w:rsidR="00897587" w:rsidRPr="00897587" w:rsidRDefault="00897587" w:rsidP="00897587">
            <w:pPr>
              <w:suppressAutoHyphens/>
              <w:spacing w:after="0" w:line="240" w:lineRule="auto"/>
              <w:jc w:val="both"/>
              <w:rPr>
                <w:rFonts w:ascii="Times New Roman" w:hAnsi="Times New Roman"/>
                <w:sz w:val="20"/>
                <w:szCs w:val="20"/>
                <w:lang w:eastAsia="ar-SA"/>
              </w:rPr>
            </w:pPr>
            <w:r w:rsidRPr="00897587">
              <w:rPr>
                <w:rFonts w:ascii="Times New Roman" w:hAnsi="Times New Roman"/>
                <w:sz w:val="20"/>
                <w:szCs w:val="20"/>
                <w:lang w:eastAsia="ar-SA"/>
              </w:rPr>
              <w:t xml:space="preserve">сельского поселения </w:t>
            </w:r>
            <w:proofErr w:type="gramStart"/>
            <w:r w:rsidRPr="00897587">
              <w:rPr>
                <w:rFonts w:ascii="Times New Roman" w:hAnsi="Times New Roman"/>
                <w:sz w:val="20"/>
                <w:szCs w:val="20"/>
                <w:lang w:eastAsia="ar-SA"/>
              </w:rPr>
              <w:t>Сентябрьский</w:t>
            </w:r>
            <w:proofErr w:type="gramEnd"/>
          </w:p>
          <w:p w14:paraId="3DE9053E" w14:textId="77777777" w:rsidR="00897587" w:rsidRPr="00897587" w:rsidRDefault="00897587" w:rsidP="00897587">
            <w:pPr>
              <w:suppressAutoHyphens/>
              <w:spacing w:after="0" w:line="240" w:lineRule="auto"/>
              <w:jc w:val="both"/>
              <w:rPr>
                <w:rFonts w:ascii="Times New Roman" w:hAnsi="Times New Roman"/>
                <w:sz w:val="20"/>
                <w:szCs w:val="20"/>
                <w:lang w:eastAsia="ar-SA"/>
              </w:rPr>
            </w:pPr>
            <w:r w:rsidRPr="00897587">
              <w:rPr>
                <w:rFonts w:ascii="Times New Roman" w:hAnsi="Times New Roman"/>
                <w:sz w:val="20"/>
                <w:szCs w:val="20"/>
                <w:lang w:eastAsia="ar-SA"/>
              </w:rPr>
              <w:t>от 24 января.2024 года № 4-па</w:t>
            </w:r>
          </w:p>
        </w:tc>
      </w:tr>
    </w:tbl>
    <w:p w14:paraId="1B68BF5B"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1C81C946"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3A133349"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0DA33B7C"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4A2DADDB"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55739209" w14:textId="77777777" w:rsidR="00897587" w:rsidRPr="00897587" w:rsidRDefault="00897587" w:rsidP="00897587">
      <w:pPr>
        <w:tabs>
          <w:tab w:val="left" w:pos="0"/>
        </w:tabs>
        <w:spacing w:after="0" w:line="240" w:lineRule="auto"/>
        <w:ind w:firstLine="567"/>
        <w:jc w:val="both"/>
        <w:rPr>
          <w:rFonts w:ascii="Times New Roman" w:hAnsi="Times New Roman"/>
          <w:sz w:val="20"/>
          <w:szCs w:val="20"/>
          <w:lang w:eastAsia="ar-SA"/>
        </w:rPr>
      </w:pPr>
    </w:p>
    <w:p w14:paraId="4DB63730" w14:textId="77777777" w:rsidR="00897587" w:rsidRPr="00897587" w:rsidRDefault="00897587" w:rsidP="00897587">
      <w:pPr>
        <w:suppressAutoHyphens/>
        <w:spacing w:after="0" w:line="240" w:lineRule="auto"/>
        <w:jc w:val="center"/>
        <w:rPr>
          <w:rFonts w:ascii="Times New Roman" w:hAnsi="Times New Roman"/>
          <w:sz w:val="20"/>
          <w:szCs w:val="20"/>
          <w:lang w:eastAsia="ar-SA"/>
        </w:rPr>
      </w:pPr>
      <w:r w:rsidRPr="00897587">
        <w:rPr>
          <w:rFonts w:ascii="Times New Roman" w:hAnsi="Times New Roman"/>
          <w:sz w:val="20"/>
          <w:szCs w:val="20"/>
          <w:lang w:eastAsia="ar-SA"/>
        </w:rPr>
        <w:t xml:space="preserve">Перечень мест для размещения агитационных печатных материалов </w:t>
      </w:r>
    </w:p>
    <w:p w14:paraId="6270170F" w14:textId="77777777" w:rsidR="00897587" w:rsidRPr="00897587" w:rsidRDefault="00897587" w:rsidP="00897587">
      <w:pPr>
        <w:suppressAutoHyphens/>
        <w:spacing w:after="0" w:line="240" w:lineRule="auto"/>
        <w:jc w:val="center"/>
        <w:rPr>
          <w:rFonts w:ascii="Times New Roman" w:hAnsi="Times New Roman"/>
          <w:sz w:val="20"/>
          <w:szCs w:val="20"/>
          <w:lang w:eastAsia="ar-SA"/>
        </w:rPr>
      </w:pPr>
      <w:r w:rsidRPr="00897587">
        <w:rPr>
          <w:rFonts w:ascii="Times New Roman" w:hAnsi="Times New Roman"/>
          <w:sz w:val="20"/>
          <w:szCs w:val="20"/>
          <w:lang w:eastAsia="ar-SA"/>
        </w:rPr>
        <w:t xml:space="preserve">при проведении выборов Президента Российской Федерации 17 марта 2024 года </w:t>
      </w:r>
    </w:p>
    <w:p w14:paraId="01318680" w14:textId="77777777" w:rsidR="00897587" w:rsidRPr="00897587" w:rsidRDefault="00897587" w:rsidP="00897587">
      <w:pPr>
        <w:suppressAutoHyphens/>
        <w:spacing w:after="0" w:line="240" w:lineRule="auto"/>
        <w:jc w:val="center"/>
        <w:rPr>
          <w:rFonts w:ascii="Times New Roman" w:hAnsi="Times New Roman"/>
          <w:sz w:val="20"/>
          <w:szCs w:val="20"/>
          <w:lang w:eastAsia="ar-SA"/>
        </w:rPr>
      </w:pPr>
      <w:r w:rsidRPr="00897587">
        <w:rPr>
          <w:rFonts w:ascii="Times New Roman" w:hAnsi="Times New Roman"/>
          <w:sz w:val="20"/>
          <w:szCs w:val="20"/>
          <w:lang w:eastAsia="ar-SA"/>
        </w:rPr>
        <w:t xml:space="preserve">на территории сельского поселения </w:t>
      </w:r>
      <w:proofErr w:type="gramStart"/>
      <w:r w:rsidRPr="00897587">
        <w:rPr>
          <w:rFonts w:ascii="Times New Roman" w:hAnsi="Times New Roman"/>
          <w:sz w:val="20"/>
          <w:szCs w:val="20"/>
          <w:lang w:eastAsia="ar-SA"/>
        </w:rPr>
        <w:t>Сентябрьский</w:t>
      </w:r>
      <w:proofErr w:type="gramEnd"/>
    </w:p>
    <w:p w14:paraId="64018D20" w14:textId="77777777" w:rsidR="00897587" w:rsidRDefault="00897587" w:rsidP="00897587">
      <w:pPr>
        <w:suppressAutoHyphens/>
        <w:spacing w:after="0" w:line="240" w:lineRule="auto"/>
        <w:jc w:val="center"/>
        <w:rPr>
          <w:rFonts w:ascii="Times New Roman" w:hAnsi="Times New Roman"/>
          <w:sz w:val="20"/>
          <w:szCs w:val="20"/>
          <w:lang w:eastAsia="ar-SA"/>
        </w:rPr>
      </w:pPr>
    </w:p>
    <w:p w14:paraId="7583F02D" w14:textId="77777777" w:rsidR="00897587" w:rsidRDefault="00897587" w:rsidP="00897587">
      <w:pPr>
        <w:suppressAutoHyphens/>
        <w:spacing w:after="0" w:line="240" w:lineRule="auto"/>
        <w:jc w:val="center"/>
        <w:rPr>
          <w:rFonts w:ascii="Times New Roman" w:hAnsi="Times New Roman"/>
          <w:sz w:val="20"/>
          <w:szCs w:val="20"/>
          <w:lang w:eastAsia="ar-SA"/>
        </w:rPr>
      </w:pPr>
    </w:p>
    <w:p w14:paraId="61A1D8D2" w14:textId="77777777" w:rsidR="00897587" w:rsidRDefault="00897587" w:rsidP="00897587">
      <w:pPr>
        <w:suppressAutoHyphens/>
        <w:spacing w:after="0" w:line="240" w:lineRule="auto"/>
        <w:jc w:val="center"/>
        <w:rPr>
          <w:rFonts w:ascii="Times New Roman" w:hAnsi="Times New Roman"/>
          <w:sz w:val="20"/>
          <w:szCs w:val="20"/>
          <w:lang w:eastAsia="ar-SA"/>
        </w:rPr>
      </w:pPr>
    </w:p>
    <w:p w14:paraId="1907CE7A" w14:textId="77777777" w:rsidR="00897587" w:rsidRDefault="00897587" w:rsidP="00897587">
      <w:pPr>
        <w:suppressAutoHyphens/>
        <w:spacing w:after="0" w:line="240" w:lineRule="auto"/>
        <w:jc w:val="center"/>
        <w:rPr>
          <w:rFonts w:ascii="Times New Roman" w:hAnsi="Times New Roman"/>
          <w:sz w:val="20"/>
          <w:szCs w:val="20"/>
          <w:lang w:eastAsia="ar-SA"/>
        </w:rPr>
      </w:pPr>
    </w:p>
    <w:p w14:paraId="5B88DE28" w14:textId="77777777" w:rsidR="00897587" w:rsidRPr="00897587" w:rsidRDefault="00897587" w:rsidP="00897587">
      <w:pPr>
        <w:suppressAutoHyphens/>
        <w:spacing w:after="0" w:line="240" w:lineRule="auto"/>
        <w:jc w:val="center"/>
        <w:rPr>
          <w:rFonts w:ascii="Times New Roman" w:hAnsi="Times New Roman"/>
          <w:sz w:val="20"/>
          <w:szCs w:val="20"/>
          <w:lang w:eastAsia="ar-SA"/>
        </w:rPr>
      </w:pPr>
    </w:p>
    <w:p w14:paraId="2A900069" w14:textId="77777777" w:rsidR="00897587" w:rsidRPr="00897587" w:rsidRDefault="00897587" w:rsidP="00897587">
      <w:pPr>
        <w:suppressAutoHyphens/>
        <w:spacing w:after="0" w:line="240" w:lineRule="auto"/>
        <w:jc w:val="center"/>
        <w:rPr>
          <w:rFonts w:ascii="Times New Roman" w:hAnsi="Times New Roman"/>
          <w:sz w:val="20"/>
          <w:szCs w:val="20"/>
          <w:lang w:eastAsia="ar-SA"/>
        </w:rPr>
      </w:pPr>
    </w:p>
    <w:tbl>
      <w:tblPr>
        <w:tblW w:w="862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3961"/>
        <w:gridCol w:w="3961"/>
      </w:tblGrid>
      <w:tr w:rsidR="00897587" w:rsidRPr="00897587" w14:paraId="5929D323" w14:textId="77777777" w:rsidTr="00B01173">
        <w:trPr>
          <w:trHeight w:val="1126"/>
        </w:trPr>
        <w:tc>
          <w:tcPr>
            <w:tcW w:w="700" w:type="dxa"/>
            <w:shd w:val="clear" w:color="auto" w:fill="auto"/>
            <w:vAlign w:val="center"/>
          </w:tcPr>
          <w:p w14:paraId="716C7DC7" w14:textId="77777777" w:rsidR="00897587" w:rsidRPr="00897587" w:rsidRDefault="00897587" w:rsidP="00897587">
            <w:pPr>
              <w:widowControl w:val="0"/>
              <w:autoSpaceDE w:val="0"/>
              <w:autoSpaceDN w:val="0"/>
              <w:spacing w:before="40" w:after="0" w:line="240" w:lineRule="auto"/>
              <w:jc w:val="center"/>
              <w:rPr>
                <w:rFonts w:ascii="Times New Roman" w:eastAsia="Calibri" w:hAnsi="Times New Roman"/>
                <w:color w:val="343638"/>
                <w:w w:val="105"/>
                <w:sz w:val="20"/>
                <w:szCs w:val="20"/>
                <w:lang w:eastAsia="en-US"/>
              </w:rPr>
            </w:pPr>
            <w:r w:rsidRPr="00897587">
              <w:rPr>
                <w:rFonts w:ascii="Times New Roman" w:eastAsia="Calibri" w:hAnsi="Times New Roman"/>
                <w:color w:val="343638"/>
                <w:w w:val="105"/>
                <w:sz w:val="20"/>
                <w:szCs w:val="20"/>
                <w:lang w:eastAsia="en-US"/>
              </w:rPr>
              <w:t>№</w:t>
            </w:r>
          </w:p>
          <w:p w14:paraId="6A223FFD" w14:textId="77777777" w:rsidR="00897587" w:rsidRPr="00897587" w:rsidRDefault="00897587" w:rsidP="00897587">
            <w:pPr>
              <w:widowControl w:val="0"/>
              <w:autoSpaceDE w:val="0"/>
              <w:autoSpaceDN w:val="0"/>
              <w:spacing w:before="40" w:after="0" w:line="240" w:lineRule="auto"/>
              <w:jc w:val="center"/>
              <w:rPr>
                <w:rFonts w:ascii="Times New Roman" w:eastAsia="Calibri" w:hAnsi="Times New Roman"/>
                <w:color w:val="343638"/>
                <w:w w:val="105"/>
                <w:sz w:val="20"/>
                <w:szCs w:val="20"/>
                <w:lang w:eastAsia="en-US"/>
              </w:rPr>
            </w:pPr>
            <w:proofErr w:type="gramStart"/>
            <w:r w:rsidRPr="00897587">
              <w:rPr>
                <w:rFonts w:ascii="Times New Roman" w:eastAsia="Calibri" w:hAnsi="Times New Roman"/>
                <w:color w:val="343638"/>
                <w:w w:val="105"/>
                <w:sz w:val="20"/>
                <w:szCs w:val="20"/>
                <w:lang w:eastAsia="en-US"/>
              </w:rPr>
              <w:t>п</w:t>
            </w:r>
            <w:proofErr w:type="gramEnd"/>
            <w:r w:rsidRPr="00897587">
              <w:rPr>
                <w:rFonts w:ascii="Times New Roman" w:eastAsia="Calibri" w:hAnsi="Times New Roman"/>
                <w:color w:val="343638"/>
                <w:w w:val="105"/>
                <w:sz w:val="20"/>
                <w:szCs w:val="20"/>
                <w:lang w:eastAsia="en-US"/>
              </w:rPr>
              <w:t>/п</w:t>
            </w:r>
          </w:p>
        </w:tc>
        <w:tc>
          <w:tcPr>
            <w:tcW w:w="3961" w:type="dxa"/>
            <w:shd w:val="clear" w:color="auto" w:fill="auto"/>
            <w:vAlign w:val="center"/>
          </w:tcPr>
          <w:p w14:paraId="3EFDC120" w14:textId="77777777" w:rsidR="00897587" w:rsidRPr="00897587" w:rsidRDefault="00897587" w:rsidP="00897587">
            <w:pPr>
              <w:widowControl w:val="0"/>
              <w:autoSpaceDE w:val="0"/>
              <w:autoSpaceDN w:val="0"/>
              <w:spacing w:before="40" w:after="0" w:line="240" w:lineRule="auto"/>
              <w:ind w:left="141"/>
              <w:jc w:val="center"/>
              <w:rPr>
                <w:rFonts w:eastAsia="Calibri"/>
                <w:color w:val="343638"/>
                <w:w w:val="105"/>
                <w:sz w:val="20"/>
                <w:szCs w:val="20"/>
                <w:lang w:eastAsia="en-US"/>
              </w:rPr>
            </w:pPr>
            <w:r w:rsidRPr="00897587">
              <w:rPr>
                <w:rFonts w:ascii="Times New Roman" w:eastAsia="Calibri" w:hAnsi="Times New Roman"/>
                <w:color w:val="343638"/>
                <w:w w:val="105"/>
                <w:sz w:val="20"/>
                <w:szCs w:val="20"/>
                <w:lang w:eastAsia="en-US"/>
              </w:rPr>
              <w:t xml:space="preserve">Перечень </w:t>
            </w:r>
            <w:r w:rsidRPr="00897587">
              <w:rPr>
                <w:rFonts w:ascii="Times New Roman" w:eastAsia="Calibri" w:hAnsi="Times New Roman"/>
                <w:color w:val="444648"/>
                <w:w w:val="105"/>
                <w:sz w:val="20"/>
                <w:szCs w:val="20"/>
                <w:lang w:eastAsia="en-US"/>
              </w:rPr>
              <w:t>мест для размещения информационного печатного материала</w:t>
            </w:r>
          </w:p>
        </w:tc>
        <w:tc>
          <w:tcPr>
            <w:tcW w:w="3961" w:type="dxa"/>
            <w:shd w:val="clear" w:color="auto" w:fill="auto"/>
            <w:vAlign w:val="center"/>
          </w:tcPr>
          <w:p w14:paraId="27E6B7E7" w14:textId="77777777" w:rsidR="00897587" w:rsidRPr="00897587" w:rsidRDefault="00897587" w:rsidP="00897587">
            <w:pPr>
              <w:widowControl w:val="0"/>
              <w:autoSpaceDE w:val="0"/>
              <w:autoSpaceDN w:val="0"/>
              <w:spacing w:before="40" w:after="0" w:line="240" w:lineRule="auto"/>
              <w:ind w:left="141"/>
              <w:jc w:val="center"/>
              <w:rPr>
                <w:rFonts w:ascii="Times New Roman" w:eastAsia="Calibri" w:hAnsi="Times New Roman"/>
                <w:sz w:val="20"/>
                <w:szCs w:val="20"/>
                <w:lang w:eastAsia="en-US"/>
              </w:rPr>
            </w:pPr>
            <w:r w:rsidRPr="00897587">
              <w:rPr>
                <w:rFonts w:ascii="Times New Roman" w:eastAsia="Calibri" w:hAnsi="Times New Roman"/>
                <w:color w:val="343638"/>
                <w:w w:val="105"/>
                <w:sz w:val="20"/>
                <w:szCs w:val="20"/>
                <w:lang w:eastAsia="en-US"/>
              </w:rPr>
              <w:t>Адрес</w:t>
            </w:r>
          </w:p>
        </w:tc>
      </w:tr>
      <w:tr w:rsidR="00897587" w:rsidRPr="00897587" w14:paraId="20C79FD5" w14:textId="77777777" w:rsidTr="00B01173">
        <w:trPr>
          <w:trHeight w:val="1352"/>
        </w:trPr>
        <w:tc>
          <w:tcPr>
            <w:tcW w:w="700" w:type="dxa"/>
            <w:shd w:val="clear" w:color="auto" w:fill="auto"/>
            <w:vAlign w:val="center"/>
          </w:tcPr>
          <w:p w14:paraId="3495C4BA" w14:textId="77777777" w:rsidR="00897587" w:rsidRPr="00897587" w:rsidRDefault="00897587" w:rsidP="00897587">
            <w:pPr>
              <w:widowControl w:val="0"/>
              <w:autoSpaceDE w:val="0"/>
              <w:autoSpaceDN w:val="0"/>
              <w:spacing w:before="18" w:after="0" w:line="240" w:lineRule="auto"/>
              <w:ind w:left="138"/>
              <w:jc w:val="center"/>
              <w:rPr>
                <w:rFonts w:ascii="Times New Roman" w:eastAsia="Calibri" w:hAnsi="Times New Roman"/>
                <w:color w:val="343638"/>
                <w:sz w:val="20"/>
                <w:szCs w:val="20"/>
                <w:lang w:eastAsia="en-US"/>
              </w:rPr>
            </w:pPr>
            <w:r w:rsidRPr="00897587">
              <w:rPr>
                <w:rFonts w:ascii="Times New Roman" w:eastAsia="Calibri" w:hAnsi="Times New Roman"/>
                <w:color w:val="343638"/>
                <w:sz w:val="20"/>
                <w:szCs w:val="20"/>
                <w:lang w:eastAsia="en-US"/>
              </w:rPr>
              <w:t>1.</w:t>
            </w:r>
          </w:p>
        </w:tc>
        <w:tc>
          <w:tcPr>
            <w:tcW w:w="3961" w:type="dxa"/>
            <w:shd w:val="clear" w:color="auto" w:fill="auto"/>
            <w:vAlign w:val="center"/>
          </w:tcPr>
          <w:p w14:paraId="70A8D355" w14:textId="77777777" w:rsidR="00897587" w:rsidRPr="00897587" w:rsidRDefault="00897587" w:rsidP="00897587">
            <w:pPr>
              <w:widowControl w:val="0"/>
              <w:autoSpaceDE w:val="0"/>
              <w:autoSpaceDN w:val="0"/>
              <w:spacing w:before="18" w:after="0" w:line="240" w:lineRule="auto"/>
              <w:ind w:left="129"/>
              <w:jc w:val="center"/>
              <w:rPr>
                <w:rFonts w:ascii="Times New Roman" w:eastAsia="Calibri" w:hAnsi="Times New Roman"/>
                <w:sz w:val="20"/>
                <w:szCs w:val="20"/>
                <w:lang w:eastAsia="en-US"/>
              </w:rPr>
            </w:pPr>
            <w:r w:rsidRPr="00897587">
              <w:rPr>
                <w:rFonts w:ascii="Times New Roman" w:eastAsia="Calibri" w:hAnsi="Times New Roman"/>
                <w:color w:val="444648"/>
                <w:sz w:val="20"/>
                <w:szCs w:val="20"/>
                <w:lang w:eastAsia="en-US"/>
              </w:rPr>
              <w:t>Информационный стенд у здания</w:t>
            </w:r>
          </w:p>
          <w:p w14:paraId="17C053D3" w14:textId="77777777" w:rsidR="00897587" w:rsidRPr="00897587" w:rsidRDefault="00897587" w:rsidP="00897587">
            <w:pPr>
              <w:widowControl w:val="0"/>
              <w:autoSpaceDE w:val="0"/>
              <w:autoSpaceDN w:val="0"/>
              <w:spacing w:before="18" w:after="0" w:line="240" w:lineRule="auto"/>
              <w:ind w:left="138"/>
              <w:jc w:val="center"/>
              <w:rPr>
                <w:rFonts w:eastAsia="Calibri"/>
                <w:color w:val="343638"/>
                <w:sz w:val="20"/>
                <w:szCs w:val="20"/>
                <w:lang w:eastAsia="en-US"/>
              </w:rPr>
            </w:pPr>
            <w:r w:rsidRPr="00897587">
              <w:rPr>
                <w:rFonts w:ascii="Times New Roman" w:eastAsia="Calibri" w:hAnsi="Times New Roman"/>
                <w:color w:val="343638"/>
                <w:w w:val="105"/>
                <w:sz w:val="20"/>
                <w:szCs w:val="20"/>
                <w:lang w:eastAsia="en-US"/>
              </w:rPr>
              <w:t xml:space="preserve">администрации </w:t>
            </w:r>
            <w:r w:rsidRPr="00897587">
              <w:rPr>
                <w:rFonts w:ascii="Times New Roman" w:eastAsia="Calibri" w:hAnsi="Times New Roman"/>
                <w:color w:val="444648"/>
                <w:w w:val="105"/>
                <w:sz w:val="20"/>
                <w:szCs w:val="20"/>
                <w:lang w:eastAsia="en-US"/>
              </w:rPr>
              <w:t xml:space="preserve">сельского поселения </w:t>
            </w:r>
            <w:proofErr w:type="gramStart"/>
            <w:r w:rsidRPr="00897587">
              <w:rPr>
                <w:rFonts w:ascii="Times New Roman" w:eastAsia="Calibri" w:hAnsi="Times New Roman"/>
                <w:color w:val="444648"/>
                <w:w w:val="105"/>
                <w:sz w:val="20"/>
                <w:szCs w:val="20"/>
                <w:lang w:eastAsia="en-US"/>
              </w:rPr>
              <w:t>Сентябрьский</w:t>
            </w:r>
            <w:proofErr w:type="gramEnd"/>
          </w:p>
        </w:tc>
        <w:tc>
          <w:tcPr>
            <w:tcW w:w="3961" w:type="dxa"/>
            <w:shd w:val="clear" w:color="auto" w:fill="auto"/>
            <w:vAlign w:val="center"/>
          </w:tcPr>
          <w:p w14:paraId="485C8784" w14:textId="77777777" w:rsidR="00897587" w:rsidRPr="00897587" w:rsidRDefault="00897587" w:rsidP="00897587">
            <w:pPr>
              <w:widowControl w:val="0"/>
              <w:autoSpaceDE w:val="0"/>
              <w:autoSpaceDN w:val="0"/>
              <w:spacing w:before="18" w:after="0" w:line="240" w:lineRule="auto"/>
              <w:ind w:left="138"/>
              <w:jc w:val="center"/>
              <w:rPr>
                <w:rFonts w:ascii="Times New Roman" w:eastAsia="Calibri" w:hAnsi="Times New Roman"/>
                <w:sz w:val="20"/>
                <w:szCs w:val="20"/>
                <w:lang w:eastAsia="en-US"/>
              </w:rPr>
            </w:pPr>
            <w:r w:rsidRPr="00897587">
              <w:rPr>
                <w:rFonts w:ascii="Times New Roman" w:eastAsia="Calibri" w:hAnsi="Times New Roman"/>
                <w:color w:val="343638"/>
                <w:sz w:val="20"/>
                <w:szCs w:val="20"/>
                <w:lang w:eastAsia="en-US"/>
              </w:rPr>
              <w:t>Ханты-Мансийский автономный округ – Югра, Нефтеюганский район, п. Сентябрьский</w:t>
            </w:r>
            <w:r w:rsidRPr="00897587">
              <w:rPr>
                <w:rFonts w:ascii="Times New Roman" w:eastAsia="Calibri" w:hAnsi="Times New Roman"/>
                <w:color w:val="626462"/>
                <w:sz w:val="20"/>
                <w:szCs w:val="20"/>
                <w:lang w:eastAsia="en-US"/>
              </w:rPr>
              <w:t xml:space="preserve">, </w:t>
            </w:r>
            <w:r w:rsidRPr="00897587">
              <w:rPr>
                <w:rFonts w:ascii="Times New Roman" w:eastAsia="Calibri" w:hAnsi="Times New Roman"/>
                <w:color w:val="444648"/>
                <w:sz w:val="20"/>
                <w:szCs w:val="20"/>
                <w:lang w:eastAsia="en-US"/>
              </w:rPr>
              <w:t>дом 10</w:t>
            </w:r>
          </w:p>
        </w:tc>
      </w:tr>
      <w:tr w:rsidR="00897587" w:rsidRPr="00897587" w14:paraId="460C8298" w14:textId="77777777" w:rsidTr="00B01173">
        <w:trPr>
          <w:trHeight w:val="1318"/>
        </w:trPr>
        <w:tc>
          <w:tcPr>
            <w:tcW w:w="700" w:type="dxa"/>
            <w:shd w:val="clear" w:color="auto" w:fill="auto"/>
            <w:vAlign w:val="center"/>
          </w:tcPr>
          <w:p w14:paraId="254B6FCB" w14:textId="77777777" w:rsidR="00897587" w:rsidRPr="00897587" w:rsidRDefault="00897587" w:rsidP="00897587">
            <w:pPr>
              <w:widowControl w:val="0"/>
              <w:autoSpaceDE w:val="0"/>
              <w:autoSpaceDN w:val="0"/>
              <w:spacing w:before="13" w:after="0" w:line="300" w:lineRule="atLeast"/>
              <w:ind w:left="128" w:right="32" w:firstLine="10"/>
              <w:jc w:val="center"/>
              <w:rPr>
                <w:rFonts w:ascii="Times New Roman" w:eastAsia="Calibri" w:hAnsi="Times New Roman"/>
                <w:color w:val="343638"/>
                <w:sz w:val="20"/>
                <w:szCs w:val="20"/>
                <w:lang w:eastAsia="en-US"/>
              </w:rPr>
            </w:pPr>
            <w:r w:rsidRPr="00897587">
              <w:rPr>
                <w:rFonts w:ascii="Times New Roman" w:eastAsia="Calibri" w:hAnsi="Times New Roman"/>
                <w:color w:val="343638"/>
                <w:sz w:val="20"/>
                <w:szCs w:val="20"/>
                <w:lang w:eastAsia="en-US"/>
              </w:rPr>
              <w:t>2.</w:t>
            </w:r>
          </w:p>
        </w:tc>
        <w:tc>
          <w:tcPr>
            <w:tcW w:w="3961" w:type="dxa"/>
            <w:shd w:val="clear" w:color="auto" w:fill="auto"/>
            <w:vAlign w:val="center"/>
          </w:tcPr>
          <w:p w14:paraId="5A0C882D" w14:textId="77777777" w:rsidR="00897587" w:rsidRPr="00897587" w:rsidRDefault="00897587" w:rsidP="00897587">
            <w:pPr>
              <w:widowControl w:val="0"/>
              <w:autoSpaceDE w:val="0"/>
              <w:autoSpaceDN w:val="0"/>
              <w:spacing w:before="13" w:after="0" w:line="300" w:lineRule="atLeast"/>
              <w:ind w:left="128" w:right="32" w:firstLine="10"/>
              <w:jc w:val="center"/>
              <w:rPr>
                <w:rFonts w:eastAsia="Calibri"/>
                <w:color w:val="343638"/>
                <w:sz w:val="20"/>
                <w:szCs w:val="20"/>
                <w:lang w:eastAsia="en-US"/>
              </w:rPr>
            </w:pPr>
            <w:r w:rsidRPr="00897587">
              <w:rPr>
                <w:rFonts w:ascii="Times New Roman" w:eastAsia="Calibri" w:hAnsi="Times New Roman"/>
                <w:color w:val="444648"/>
                <w:sz w:val="20"/>
                <w:szCs w:val="20"/>
                <w:lang w:eastAsia="en-US"/>
              </w:rPr>
              <w:t>Информационный стенд у здания ДК «Жемчужина Югры»</w:t>
            </w:r>
          </w:p>
        </w:tc>
        <w:tc>
          <w:tcPr>
            <w:tcW w:w="3961" w:type="dxa"/>
            <w:shd w:val="clear" w:color="auto" w:fill="auto"/>
            <w:vAlign w:val="center"/>
          </w:tcPr>
          <w:p w14:paraId="2DD1007D" w14:textId="77777777" w:rsidR="00897587" w:rsidRPr="00897587" w:rsidRDefault="00897587" w:rsidP="00897587">
            <w:pPr>
              <w:widowControl w:val="0"/>
              <w:autoSpaceDE w:val="0"/>
              <w:autoSpaceDN w:val="0"/>
              <w:spacing w:before="13" w:after="0" w:line="300" w:lineRule="atLeast"/>
              <w:ind w:left="128" w:right="32" w:firstLine="10"/>
              <w:jc w:val="center"/>
              <w:rPr>
                <w:rFonts w:ascii="Times New Roman" w:eastAsia="Calibri" w:hAnsi="Times New Roman"/>
                <w:sz w:val="20"/>
                <w:szCs w:val="20"/>
                <w:lang w:eastAsia="en-US"/>
              </w:rPr>
            </w:pPr>
            <w:r w:rsidRPr="00897587">
              <w:rPr>
                <w:rFonts w:ascii="Times New Roman" w:eastAsia="Calibri" w:hAnsi="Times New Roman"/>
                <w:color w:val="343638"/>
                <w:sz w:val="20"/>
                <w:szCs w:val="20"/>
                <w:lang w:eastAsia="en-US"/>
              </w:rPr>
              <w:t>Ханты-Мансийский автономный округ – Югра, Нефтеюганский район, п. Сентябрьский</w:t>
            </w:r>
            <w:r w:rsidRPr="00897587">
              <w:rPr>
                <w:rFonts w:ascii="Times New Roman" w:eastAsia="Calibri" w:hAnsi="Times New Roman"/>
                <w:color w:val="626462"/>
                <w:sz w:val="20"/>
                <w:szCs w:val="20"/>
                <w:lang w:eastAsia="en-US"/>
              </w:rPr>
              <w:t xml:space="preserve">, </w:t>
            </w:r>
            <w:r w:rsidRPr="00897587">
              <w:rPr>
                <w:rFonts w:ascii="Times New Roman" w:eastAsia="Calibri" w:hAnsi="Times New Roman"/>
                <w:color w:val="444648"/>
                <w:sz w:val="20"/>
                <w:szCs w:val="20"/>
                <w:lang w:eastAsia="en-US"/>
              </w:rPr>
              <w:t>дом 66 а</w:t>
            </w:r>
          </w:p>
        </w:tc>
      </w:tr>
      <w:tr w:rsidR="00897587" w:rsidRPr="00897587" w14:paraId="36356D25" w14:textId="77777777" w:rsidTr="00B01173">
        <w:trPr>
          <w:trHeight w:val="1847"/>
        </w:trPr>
        <w:tc>
          <w:tcPr>
            <w:tcW w:w="700" w:type="dxa"/>
            <w:shd w:val="clear" w:color="auto" w:fill="auto"/>
            <w:vAlign w:val="center"/>
          </w:tcPr>
          <w:p w14:paraId="68FACA1F" w14:textId="77777777" w:rsidR="00897587" w:rsidRPr="00897587" w:rsidRDefault="00897587" w:rsidP="00897587">
            <w:pPr>
              <w:widowControl w:val="0"/>
              <w:tabs>
                <w:tab w:val="left" w:pos="1230"/>
                <w:tab w:val="left" w:pos="2319"/>
              </w:tabs>
              <w:autoSpaceDE w:val="0"/>
              <w:autoSpaceDN w:val="0"/>
              <w:spacing w:before="27" w:after="0" w:line="249" w:lineRule="auto"/>
              <w:ind w:left="127" w:right="77" w:hanging="4"/>
              <w:jc w:val="center"/>
              <w:rPr>
                <w:rFonts w:ascii="Times New Roman" w:eastAsia="Calibri" w:hAnsi="Times New Roman"/>
                <w:color w:val="343638"/>
                <w:sz w:val="20"/>
                <w:szCs w:val="20"/>
                <w:lang w:eastAsia="en-US"/>
              </w:rPr>
            </w:pPr>
            <w:r w:rsidRPr="00897587">
              <w:rPr>
                <w:rFonts w:ascii="Times New Roman" w:eastAsia="Calibri" w:hAnsi="Times New Roman"/>
                <w:color w:val="343638"/>
                <w:sz w:val="20"/>
                <w:szCs w:val="20"/>
                <w:lang w:eastAsia="en-US"/>
              </w:rPr>
              <w:t>3.</w:t>
            </w:r>
          </w:p>
        </w:tc>
        <w:tc>
          <w:tcPr>
            <w:tcW w:w="3961" w:type="dxa"/>
            <w:shd w:val="clear" w:color="auto" w:fill="auto"/>
            <w:vAlign w:val="center"/>
          </w:tcPr>
          <w:p w14:paraId="7828FD58" w14:textId="77777777" w:rsidR="00897587" w:rsidRPr="00897587" w:rsidRDefault="00897587" w:rsidP="00897587">
            <w:pPr>
              <w:widowControl w:val="0"/>
              <w:tabs>
                <w:tab w:val="left" w:pos="1230"/>
                <w:tab w:val="left" w:pos="2319"/>
              </w:tabs>
              <w:autoSpaceDE w:val="0"/>
              <w:autoSpaceDN w:val="0"/>
              <w:spacing w:before="27" w:after="0" w:line="249" w:lineRule="auto"/>
              <w:ind w:left="127" w:right="77" w:hanging="4"/>
              <w:jc w:val="center"/>
              <w:rPr>
                <w:rFonts w:eastAsia="Calibri"/>
                <w:color w:val="343638"/>
                <w:sz w:val="20"/>
                <w:szCs w:val="20"/>
                <w:lang w:eastAsia="en-US"/>
              </w:rPr>
            </w:pPr>
            <w:r w:rsidRPr="00897587">
              <w:rPr>
                <w:rFonts w:ascii="Times New Roman" w:eastAsia="Calibri" w:hAnsi="Times New Roman"/>
                <w:color w:val="444648"/>
                <w:w w:val="105"/>
                <w:sz w:val="20"/>
                <w:szCs w:val="20"/>
                <w:lang w:eastAsia="en-US"/>
              </w:rPr>
              <w:t xml:space="preserve">Информационный стенд </w:t>
            </w:r>
          </w:p>
        </w:tc>
        <w:tc>
          <w:tcPr>
            <w:tcW w:w="3961" w:type="dxa"/>
            <w:shd w:val="clear" w:color="auto" w:fill="auto"/>
            <w:vAlign w:val="center"/>
          </w:tcPr>
          <w:p w14:paraId="578C235C" w14:textId="77777777" w:rsidR="00897587" w:rsidRPr="00897587" w:rsidRDefault="00897587" w:rsidP="00897587">
            <w:pPr>
              <w:widowControl w:val="0"/>
              <w:tabs>
                <w:tab w:val="left" w:pos="1230"/>
                <w:tab w:val="left" w:pos="2319"/>
              </w:tabs>
              <w:autoSpaceDE w:val="0"/>
              <w:autoSpaceDN w:val="0"/>
              <w:spacing w:before="27" w:after="0" w:line="249" w:lineRule="auto"/>
              <w:ind w:left="127" w:right="77" w:hanging="4"/>
              <w:jc w:val="center"/>
              <w:rPr>
                <w:rFonts w:ascii="Times New Roman" w:eastAsia="Calibri" w:hAnsi="Times New Roman"/>
                <w:sz w:val="20"/>
                <w:szCs w:val="20"/>
                <w:lang w:eastAsia="en-US"/>
              </w:rPr>
            </w:pPr>
            <w:r w:rsidRPr="00897587">
              <w:rPr>
                <w:rFonts w:ascii="Times New Roman" w:eastAsia="Calibri" w:hAnsi="Times New Roman"/>
                <w:color w:val="343638"/>
                <w:sz w:val="20"/>
                <w:szCs w:val="20"/>
                <w:lang w:eastAsia="en-US"/>
              </w:rPr>
              <w:t xml:space="preserve">Ханты-Мансийский автономный округ – Югра, Нефтеюганский район, п. Сентябрьский, </w:t>
            </w:r>
            <w:r w:rsidRPr="00897587">
              <w:rPr>
                <w:rFonts w:ascii="Times New Roman" w:eastAsia="Calibri" w:hAnsi="Times New Roman"/>
                <w:color w:val="444648"/>
                <w:sz w:val="20"/>
                <w:szCs w:val="20"/>
                <w:lang w:eastAsia="en-US"/>
              </w:rPr>
              <w:t xml:space="preserve">перекресток </w:t>
            </w:r>
            <w:r w:rsidRPr="00897587">
              <w:rPr>
                <w:rFonts w:ascii="Times New Roman" w:eastAsia="Calibri" w:hAnsi="Times New Roman"/>
                <w:color w:val="444648"/>
                <w:spacing w:val="-3"/>
                <w:sz w:val="20"/>
                <w:szCs w:val="20"/>
                <w:lang w:eastAsia="en-US"/>
              </w:rPr>
              <w:t xml:space="preserve">улиц </w:t>
            </w:r>
            <w:r w:rsidRPr="00897587">
              <w:rPr>
                <w:rFonts w:ascii="Times New Roman" w:eastAsia="Calibri" w:hAnsi="Times New Roman"/>
                <w:color w:val="343638"/>
                <w:sz w:val="20"/>
                <w:szCs w:val="20"/>
                <w:lang w:eastAsia="en-US"/>
              </w:rPr>
              <w:t>Школьная,</w:t>
            </w:r>
            <w:r w:rsidRPr="00897587">
              <w:rPr>
                <w:rFonts w:ascii="Times New Roman" w:eastAsia="Calibri" w:hAnsi="Times New Roman"/>
                <w:color w:val="343638"/>
                <w:spacing w:val="24"/>
                <w:sz w:val="20"/>
                <w:szCs w:val="20"/>
                <w:lang w:eastAsia="en-US"/>
              </w:rPr>
              <w:t xml:space="preserve"> </w:t>
            </w:r>
            <w:r w:rsidRPr="00897587">
              <w:rPr>
                <w:rFonts w:ascii="Times New Roman" w:eastAsia="Calibri" w:hAnsi="Times New Roman"/>
                <w:color w:val="343638"/>
                <w:sz w:val="20"/>
                <w:szCs w:val="20"/>
                <w:lang w:eastAsia="en-US"/>
              </w:rPr>
              <w:t xml:space="preserve">Центральная, </w:t>
            </w:r>
            <w:r w:rsidRPr="00897587">
              <w:rPr>
                <w:rFonts w:ascii="Times New Roman" w:eastAsia="Calibri" w:hAnsi="Times New Roman"/>
                <w:color w:val="444648"/>
                <w:w w:val="105"/>
                <w:sz w:val="20"/>
                <w:szCs w:val="20"/>
                <w:lang w:eastAsia="en-US"/>
              </w:rPr>
              <w:t xml:space="preserve">участок </w:t>
            </w:r>
            <w:r w:rsidRPr="00897587">
              <w:rPr>
                <w:rFonts w:ascii="Times New Roman" w:eastAsia="Calibri" w:hAnsi="Times New Roman"/>
                <w:color w:val="343638"/>
                <w:w w:val="105"/>
                <w:sz w:val="20"/>
                <w:szCs w:val="20"/>
                <w:lang w:eastAsia="en-US"/>
              </w:rPr>
              <w:t>2</w:t>
            </w:r>
          </w:p>
        </w:tc>
      </w:tr>
      <w:tr w:rsidR="00897587" w:rsidRPr="00897587" w14:paraId="1167F563" w14:textId="77777777" w:rsidTr="00B01173">
        <w:trPr>
          <w:trHeight w:val="1533"/>
        </w:trPr>
        <w:tc>
          <w:tcPr>
            <w:tcW w:w="700" w:type="dxa"/>
            <w:shd w:val="clear" w:color="auto" w:fill="auto"/>
            <w:vAlign w:val="center"/>
          </w:tcPr>
          <w:p w14:paraId="3AA8ED6C" w14:textId="77777777" w:rsidR="00897587" w:rsidRPr="00897587" w:rsidRDefault="00897587" w:rsidP="00897587">
            <w:pPr>
              <w:widowControl w:val="0"/>
              <w:autoSpaceDE w:val="0"/>
              <w:autoSpaceDN w:val="0"/>
              <w:spacing w:before="2" w:after="0" w:line="240" w:lineRule="auto"/>
              <w:ind w:left="128"/>
              <w:jc w:val="center"/>
              <w:rPr>
                <w:rFonts w:ascii="Times New Roman" w:eastAsia="Calibri" w:hAnsi="Times New Roman"/>
                <w:color w:val="343638"/>
                <w:sz w:val="20"/>
                <w:szCs w:val="20"/>
                <w:lang w:eastAsia="en-US"/>
              </w:rPr>
            </w:pPr>
            <w:r w:rsidRPr="00897587">
              <w:rPr>
                <w:rFonts w:ascii="Times New Roman" w:eastAsia="Calibri" w:hAnsi="Times New Roman"/>
                <w:color w:val="343638"/>
                <w:sz w:val="20"/>
                <w:szCs w:val="20"/>
                <w:lang w:eastAsia="en-US"/>
              </w:rPr>
              <w:t>4.</w:t>
            </w:r>
          </w:p>
        </w:tc>
        <w:tc>
          <w:tcPr>
            <w:tcW w:w="3961" w:type="dxa"/>
            <w:shd w:val="clear" w:color="auto" w:fill="auto"/>
            <w:vAlign w:val="center"/>
          </w:tcPr>
          <w:p w14:paraId="7DA91EEC" w14:textId="77777777" w:rsidR="00897587" w:rsidRPr="00897587" w:rsidRDefault="00897587" w:rsidP="00897587">
            <w:pPr>
              <w:widowControl w:val="0"/>
              <w:autoSpaceDE w:val="0"/>
              <w:autoSpaceDN w:val="0"/>
              <w:spacing w:before="2" w:after="0" w:line="240" w:lineRule="auto"/>
              <w:ind w:left="128"/>
              <w:jc w:val="center"/>
              <w:rPr>
                <w:rFonts w:eastAsia="Calibri"/>
                <w:color w:val="343638"/>
                <w:sz w:val="20"/>
                <w:szCs w:val="20"/>
                <w:lang w:eastAsia="en-US"/>
              </w:rPr>
            </w:pPr>
            <w:r w:rsidRPr="00897587">
              <w:rPr>
                <w:rFonts w:ascii="Times New Roman" w:eastAsia="Calibri" w:hAnsi="Times New Roman"/>
                <w:color w:val="444648"/>
                <w:sz w:val="20"/>
                <w:szCs w:val="20"/>
                <w:lang w:eastAsia="en-US"/>
              </w:rPr>
              <w:t xml:space="preserve">Информационный стенд около магазина </w:t>
            </w:r>
          </w:p>
        </w:tc>
        <w:tc>
          <w:tcPr>
            <w:tcW w:w="3961" w:type="dxa"/>
            <w:shd w:val="clear" w:color="auto" w:fill="auto"/>
            <w:vAlign w:val="center"/>
          </w:tcPr>
          <w:p w14:paraId="5C144A01" w14:textId="77777777" w:rsidR="00897587" w:rsidRPr="00897587" w:rsidRDefault="00897587" w:rsidP="00897587">
            <w:pPr>
              <w:widowControl w:val="0"/>
              <w:autoSpaceDE w:val="0"/>
              <w:autoSpaceDN w:val="0"/>
              <w:spacing w:before="2" w:after="0" w:line="240" w:lineRule="auto"/>
              <w:ind w:left="128"/>
              <w:jc w:val="center"/>
              <w:rPr>
                <w:rFonts w:ascii="Times New Roman" w:eastAsia="Calibri" w:hAnsi="Times New Roman"/>
                <w:sz w:val="20"/>
                <w:szCs w:val="20"/>
                <w:lang w:eastAsia="en-US"/>
              </w:rPr>
            </w:pPr>
            <w:r w:rsidRPr="00897587">
              <w:rPr>
                <w:rFonts w:ascii="Times New Roman" w:eastAsia="Calibri" w:hAnsi="Times New Roman"/>
                <w:color w:val="343638"/>
                <w:sz w:val="20"/>
                <w:szCs w:val="20"/>
                <w:lang w:eastAsia="en-US"/>
              </w:rPr>
              <w:t>Ханты-Мансийский автономный округ – Югра, Нефтеюганский район, п. Сентябрьский, территория</w:t>
            </w:r>
            <w:r w:rsidRPr="00897587">
              <w:rPr>
                <w:rFonts w:ascii="Times New Roman" w:eastAsia="Calibri" w:hAnsi="Times New Roman"/>
                <w:color w:val="444648"/>
                <w:sz w:val="20"/>
                <w:szCs w:val="20"/>
                <w:lang w:eastAsia="en-US"/>
              </w:rPr>
              <w:t xml:space="preserve"> </w:t>
            </w:r>
            <w:r w:rsidRPr="00897587">
              <w:rPr>
                <w:rFonts w:ascii="Times New Roman" w:eastAsia="Calibri" w:hAnsi="Times New Roman"/>
                <w:color w:val="343638"/>
                <w:sz w:val="20"/>
                <w:szCs w:val="20"/>
                <w:lang w:eastAsia="en-US"/>
              </w:rPr>
              <w:t>КС-5</w:t>
            </w:r>
          </w:p>
        </w:tc>
      </w:tr>
    </w:tbl>
    <w:p w14:paraId="7331D9A5" w14:textId="77777777" w:rsidR="00897587" w:rsidRDefault="00897587" w:rsidP="00897587">
      <w:pPr>
        <w:spacing w:after="0"/>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3818221D" w14:textId="77777777" w:rsidR="00864AE5" w:rsidRDefault="00864AE5" w:rsidP="00AB4FD1">
      <w:pPr>
        <w:spacing w:after="0" w:line="240" w:lineRule="auto"/>
        <w:rPr>
          <w:rFonts w:ascii="Times New Roman" w:hAnsi="Times New Roman"/>
          <w:sz w:val="18"/>
          <w:szCs w:val="18"/>
        </w:rPr>
      </w:pPr>
    </w:p>
    <w:p w14:paraId="10E183E9" w14:textId="77777777" w:rsidR="00864AE5" w:rsidRDefault="00864AE5" w:rsidP="00AB4FD1">
      <w:pPr>
        <w:spacing w:after="0" w:line="240" w:lineRule="auto"/>
        <w:rPr>
          <w:rFonts w:ascii="Times New Roman" w:hAnsi="Times New Roman"/>
          <w:sz w:val="18"/>
          <w:szCs w:val="18"/>
        </w:rPr>
      </w:pPr>
    </w:p>
    <w:p w14:paraId="368E3F29" w14:textId="77777777" w:rsidR="00864AE5" w:rsidRDefault="00864AE5" w:rsidP="00AB4FD1">
      <w:pPr>
        <w:spacing w:after="0" w:line="240" w:lineRule="auto"/>
        <w:rPr>
          <w:rFonts w:ascii="Times New Roman" w:hAnsi="Times New Roman"/>
          <w:sz w:val="18"/>
          <w:szCs w:val="18"/>
        </w:rPr>
      </w:pPr>
    </w:p>
    <w:p w14:paraId="0A19E69C" w14:textId="77777777" w:rsidR="00864AE5" w:rsidRDefault="00864AE5" w:rsidP="00AB4FD1">
      <w:pPr>
        <w:spacing w:after="0" w:line="240" w:lineRule="auto"/>
        <w:rPr>
          <w:rFonts w:ascii="Times New Roman" w:hAnsi="Times New Roman"/>
          <w:sz w:val="18"/>
          <w:szCs w:val="18"/>
        </w:rPr>
      </w:pPr>
    </w:p>
    <w:p w14:paraId="1EB09291" w14:textId="77777777" w:rsidR="00864AE5" w:rsidRDefault="00864AE5" w:rsidP="00AB4FD1">
      <w:pPr>
        <w:spacing w:after="0" w:line="240" w:lineRule="auto"/>
        <w:rPr>
          <w:rFonts w:ascii="Times New Roman" w:hAnsi="Times New Roman"/>
          <w:sz w:val="18"/>
          <w:szCs w:val="18"/>
        </w:rPr>
      </w:pPr>
    </w:p>
    <w:p w14:paraId="76F37860" w14:textId="77777777" w:rsidR="00864AE5" w:rsidRDefault="00864AE5" w:rsidP="00AB4FD1">
      <w:pPr>
        <w:spacing w:after="0" w:line="240" w:lineRule="auto"/>
        <w:rPr>
          <w:rFonts w:ascii="Times New Roman" w:hAnsi="Times New Roman"/>
          <w:sz w:val="18"/>
          <w:szCs w:val="18"/>
        </w:rPr>
      </w:pPr>
    </w:p>
    <w:p w14:paraId="16F7B9E4" w14:textId="77777777" w:rsidR="00CF7C73" w:rsidRDefault="00CF7C73" w:rsidP="00CF7C73">
      <w:pPr>
        <w:suppressAutoHyphens/>
        <w:spacing w:after="0" w:line="240" w:lineRule="auto"/>
        <w:rPr>
          <w:rFonts w:ascii="Times New Roman" w:hAnsi="Times New Roman"/>
          <w:sz w:val="18"/>
          <w:szCs w:val="18"/>
        </w:rPr>
      </w:pPr>
    </w:p>
    <w:p w14:paraId="7583877F" w14:textId="77777777" w:rsidR="004A14B0" w:rsidRDefault="004A14B0" w:rsidP="00CF7C73">
      <w:pPr>
        <w:suppressAutoHyphens/>
        <w:spacing w:after="0" w:line="240" w:lineRule="auto"/>
        <w:rPr>
          <w:rFonts w:ascii="Times New Roman" w:hAnsi="Times New Roman"/>
          <w:sz w:val="24"/>
          <w:szCs w:val="24"/>
          <w:lang w:eastAsia="ar-SA"/>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62D5C41"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97587">
                    <w:rPr>
                      <w:rFonts w:ascii="Times New Roman" w:hAnsi="Times New Roman"/>
                      <w:sz w:val="20"/>
                      <w:szCs w:val="20"/>
                    </w:rPr>
                    <w:t>24</w:t>
                  </w:r>
                  <w:r w:rsidR="005D191F">
                    <w:rPr>
                      <w:rFonts w:ascii="Times New Roman" w:hAnsi="Times New Roman"/>
                      <w:sz w:val="20"/>
                      <w:szCs w:val="20"/>
                    </w:rPr>
                    <w:t>.01.2024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188CA" w14:textId="77777777" w:rsidR="00AD734F" w:rsidRDefault="00AD734F" w:rsidP="001952B6">
      <w:pPr>
        <w:spacing w:after="0" w:line="240" w:lineRule="auto"/>
      </w:pPr>
      <w:r>
        <w:separator/>
      </w:r>
    </w:p>
  </w:endnote>
  <w:endnote w:type="continuationSeparator" w:id="0">
    <w:p w14:paraId="0270B0F4" w14:textId="77777777" w:rsidR="00AD734F" w:rsidRDefault="00AD734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C2AE9" w14:textId="77777777" w:rsidR="00AD734F" w:rsidRDefault="00AD734F" w:rsidP="001952B6">
      <w:pPr>
        <w:spacing w:after="0" w:line="240" w:lineRule="auto"/>
      </w:pPr>
      <w:r>
        <w:separator/>
      </w:r>
    </w:p>
  </w:footnote>
  <w:footnote w:type="continuationSeparator" w:id="0">
    <w:p w14:paraId="69AEFE8C" w14:textId="77777777" w:rsidR="00AD734F" w:rsidRDefault="00AD734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4876ED" w:rsidRPr="00D96366" w:rsidRDefault="004876ED"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7">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7">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6">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6"/>
  </w:num>
  <w:num w:numId="3">
    <w:abstractNumId w:val="13"/>
  </w:num>
  <w:num w:numId="4">
    <w:abstractNumId w:val="22"/>
  </w:num>
  <w:num w:numId="5">
    <w:abstractNumId w:val="32"/>
  </w:num>
  <w:num w:numId="6">
    <w:abstractNumId w:val="1"/>
  </w:num>
  <w:num w:numId="7">
    <w:abstractNumId w:val="6"/>
  </w:num>
  <w:num w:numId="8">
    <w:abstractNumId w:val="31"/>
  </w:num>
  <w:num w:numId="9">
    <w:abstractNumId w:val="29"/>
  </w:num>
  <w:num w:numId="10">
    <w:abstractNumId w:val="25"/>
  </w:num>
  <w:num w:numId="11">
    <w:abstractNumId w:val="7"/>
  </w:num>
  <w:num w:numId="12">
    <w:abstractNumId w:val="37"/>
  </w:num>
  <w:num w:numId="13">
    <w:abstractNumId w:val="20"/>
  </w:num>
  <w:num w:numId="14">
    <w:abstractNumId w:val="38"/>
  </w:num>
  <w:num w:numId="15">
    <w:abstractNumId w:val="10"/>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0"/>
  </w:num>
  <w:num w:numId="21">
    <w:abstractNumId w:val="33"/>
  </w:num>
  <w:num w:numId="22">
    <w:abstractNumId w:val="30"/>
  </w:num>
  <w:num w:numId="23">
    <w:abstractNumId w:val="18"/>
  </w:num>
  <w:num w:numId="24">
    <w:abstractNumId w:val="5"/>
  </w:num>
  <w:num w:numId="25">
    <w:abstractNumId w:val="17"/>
  </w:num>
  <w:num w:numId="26">
    <w:abstractNumId w:val="15"/>
  </w:num>
  <w:num w:numId="27">
    <w:abstractNumId w:val="44"/>
  </w:num>
  <w:num w:numId="28">
    <w:abstractNumId w:val="35"/>
  </w:num>
  <w:num w:numId="29">
    <w:abstractNumId w:val="26"/>
  </w:num>
  <w:num w:numId="30">
    <w:abstractNumId w:val="16"/>
  </w:num>
  <w:num w:numId="31">
    <w:abstractNumId w:val="45"/>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9"/>
  </w:num>
  <w:num w:numId="38">
    <w:abstractNumId w:val="47"/>
  </w:num>
  <w:num w:numId="39">
    <w:abstractNumId w:val="8"/>
  </w:num>
  <w:num w:numId="40">
    <w:abstractNumId w:val="43"/>
  </w:num>
  <w:num w:numId="41">
    <w:abstractNumId w:val="36"/>
  </w:num>
  <w:num w:numId="42">
    <w:abstractNumId w:val="2"/>
  </w:num>
  <w:num w:numId="43">
    <w:abstractNumId w:val="14"/>
  </w:num>
  <w:num w:numId="44">
    <w:abstractNumId w:val="48"/>
  </w:num>
  <w:num w:numId="45">
    <w:abstractNumId w:val="12"/>
  </w:num>
  <w:num w:numId="46">
    <w:abstractNumId w:val="24"/>
  </w:num>
  <w:num w:numId="47">
    <w:abstractNumId w:val="19"/>
  </w:num>
  <w:num w:numId="48">
    <w:abstractNumId w:val="27"/>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D4A8B"/>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64AE5"/>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2B6B"/>
    <w:rsid w:val="00CD6239"/>
    <w:rsid w:val="00CD7EFB"/>
    <w:rsid w:val="00CE16D2"/>
    <w:rsid w:val="00CF1607"/>
    <w:rsid w:val="00CF2271"/>
    <w:rsid w:val="00CF60DA"/>
    <w:rsid w:val="00CF7C73"/>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FA4"/>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D7688"/>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4AE5"/>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GridTable1LightAccent3">
    <w:name w:val="Grid Table 1 Light Accent 3"/>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406D-29CB-487D-B8C5-0C5AF609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Pages>
  <Words>1002</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66</cp:revision>
  <cp:lastPrinted>2018-03-15T07:26:00Z</cp:lastPrinted>
  <dcterms:created xsi:type="dcterms:W3CDTF">2023-03-21T05:28:00Z</dcterms:created>
  <dcterms:modified xsi:type="dcterms:W3CDTF">2024-01-29T09:51:00Z</dcterms:modified>
</cp:coreProperties>
</file>