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E13CF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13CF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F52F6" w:rsidRDefault="00521B07" w:rsidP="006C1BFA">
                  <w:pPr>
                    <w:spacing w:after="0"/>
                    <w:jc w:val="center"/>
                    <w:rPr>
                      <w:rFonts w:ascii="Georgia" w:hAnsi="Georgia"/>
                      <w:b/>
                    </w:rPr>
                  </w:pPr>
                  <w:r>
                    <w:rPr>
                      <w:rFonts w:ascii="Georgia" w:hAnsi="Georgia"/>
                      <w:b/>
                    </w:rPr>
                    <w:t>7</w:t>
                  </w:r>
                </w:p>
                <w:p w:rsidR="001F52F6" w:rsidRDefault="001F52F6" w:rsidP="006C1BFA">
                  <w:pPr>
                    <w:spacing w:after="0"/>
                    <w:jc w:val="center"/>
                    <w:rPr>
                      <w:rFonts w:ascii="Georgia" w:hAnsi="Georgia"/>
                      <w:b/>
                    </w:rPr>
                  </w:pPr>
                  <w:r>
                    <w:rPr>
                      <w:rFonts w:ascii="Georgia" w:hAnsi="Georgia"/>
                      <w:b/>
                    </w:rPr>
                    <w:t>февраля</w:t>
                  </w:r>
                </w:p>
                <w:p w:rsidR="001F52F6" w:rsidRDefault="001F52F6" w:rsidP="007C3191">
                  <w:pPr>
                    <w:spacing w:after="0"/>
                    <w:jc w:val="center"/>
                    <w:rPr>
                      <w:rFonts w:ascii="Georgia" w:hAnsi="Georgia"/>
                      <w:b/>
                    </w:rPr>
                  </w:pPr>
                  <w:r>
                    <w:rPr>
                      <w:rFonts w:ascii="Georgia" w:hAnsi="Georgia"/>
                      <w:b/>
                    </w:rPr>
                    <w:t>2022</w:t>
                  </w:r>
                </w:p>
                <w:p w:rsidR="001F52F6" w:rsidRPr="008C3EBF" w:rsidRDefault="001F52F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F52F6" w:rsidRDefault="001F52F6" w:rsidP="007C3191">
                  <w:pPr>
                    <w:spacing w:after="0"/>
                    <w:jc w:val="center"/>
                    <w:rPr>
                      <w:rFonts w:ascii="Georgia" w:hAnsi="Georgia"/>
                      <w:b/>
                    </w:rPr>
                  </w:pPr>
                </w:p>
                <w:p w:rsidR="001F52F6" w:rsidRPr="008C3EBF" w:rsidRDefault="00521B07" w:rsidP="007C3191">
                  <w:pPr>
                    <w:spacing w:after="0"/>
                    <w:jc w:val="center"/>
                    <w:rPr>
                      <w:rFonts w:ascii="Georgia" w:hAnsi="Georgia"/>
                      <w:b/>
                    </w:rPr>
                  </w:pPr>
                  <w:r>
                    <w:rPr>
                      <w:rFonts w:ascii="Georgia" w:hAnsi="Georgia"/>
                      <w:b/>
                    </w:rPr>
                    <w:t>№ 7</w:t>
                  </w:r>
                </w:p>
              </w:txbxContent>
            </v:textbox>
          </v:shape>
        </w:pict>
      </w:r>
    </w:p>
    <w:p w:rsidR="00B6013A" w:rsidRPr="008C3EBF" w:rsidRDefault="00E13CF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521B07"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sidR="00AA5419">
        <w:rPr>
          <w:rFonts w:ascii="Times New Roman" w:hAnsi="Times New Roman"/>
          <w:b/>
          <w:sz w:val="20"/>
          <w:szCs w:val="20"/>
        </w:rPr>
        <w:tab/>
      </w:r>
      <w:r w:rsidR="00674451">
        <w:rPr>
          <w:rFonts w:ascii="Times New Roman" w:hAnsi="Times New Roman"/>
          <w:b/>
          <w:sz w:val="20"/>
          <w:szCs w:val="20"/>
        </w:rPr>
        <w:t>2</w:t>
      </w:r>
    </w:p>
    <w:p w:rsidR="00521B07" w:rsidRPr="00521B07" w:rsidRDefault="00E66F58" w:rsidP="00521B07">
      <w:pPr>
        <w:spacing w:after="0" w:line="240" w:lineRule="auto"/>
        <w:rPr>
          <w:rFonts w:ascii="Times New Roman" w:hAnsi="Times New Roman"/>
          <w:b/>
          <w:sz w:val="20"/>
          <w:szCs w:val="20"/>
        </w:rPr>
      </w:pPr>
      <w:r>
        <w:rPr>
          <w:rFonts w:ascii="Times New Roman" w:hAnsi="Times New Roman"/>
          <w:sz w:val="20"/>
          <w:szCs w:val="20"/>
        </w:rPr>
        <w:t xml:space="preserve"> </w:t>
      </w:r>
      <w:r w:rsidR="00521B07">
        <w:rPr>
          <w:rFonts w:ascii="Times New Roman" w:hAnsi="Times New Roman"/>
          <w:sz w:val="20"/>
          <w:szCs w:val="20"/>
        </w:rPr>
        <w:t>№ 190 от 07</w:t>
      </w:r>
      <w:r w:rsidR="009F38D3">
        <w:rPr>
          <w:rFonts w:ascii="Times New Roman" w:hAnsi="Times New Roman"/>
          <w:sz w:val="20"/>
          <w:szCs w:val="20"/>
        </w:rPr>
        <w:t>.02</w:t>
      </w:r>
      <w:r w:rsidR="00AA5419">
        <w:rPr>
          <w:rFonts w:ascii="Times New Roman" w:hAnsi="Times New Roman"/>
          <w:sz w:val="20"/>
          <w:szCs w:val="20"/>
        </w:rPr>
        <w:t>.2022 года «</w:t>
      </w:r>
      <w:r w:rsidR="00521B07" w:rsidRPr="00521B07">
        <w:rPr>
          <w:rFonts w:ascii="Times New Roman" w:hAnsi="Times New Roman"/>
          <w:sz w:val="20"/>
          <w:szCs w:val="20"/>
        </w:rPr>
        <w:t xml:space="preserve">О согласовании передачи части полномочий </w:t>
      </w:r>
    </w:p>
    <w:p w:rsidR="00DC10DF" w:rsidRDefault="00521B07" w:rsidP="00521B07">
      <w:pPr>
        <w:spacing w:after="0" w:line="240" w:lineRule="auto"/>
        <w:rPr>
          <w:rFonts w:ascii="Times New Roman" w:hAnsi="Times New Roman"/>
          <w:sz w:val="20"/>
          <w:szCs w:val="20"/>
        </w:rPr>
      </w:pPr>
      <w:r w:rsidRPr="00521B07">
        <w:rPr>
          <w:rFonts w:ascii="Times New Roman" w:hAnsi="Times New Roman"/>
          <w:sz w:val="20"/>
          <w:szCs w:val="20"/>
        </w:rPr>
        <w:t>органам местного самоуп</w:t>
      </w:r>
      <w:r>
        <w:rPr>
          <w:rFonts w:ascii="Times New Roman" w:hAnsi="Times New Roman"/>
          <w:sz w:val="20"/>
          <w:szCs w:val="20"/>
        </w:rPr>
        <w:t>равления Нефтеюганского района»</w:t>
      </w:r>
    </w:p>
    <w:p w:rsidR="00521B07" w:rsidRDefault="00521B07" w:rsidP="00521B07">
      <w:pPr>
        <w:spacing w:after="0" w:line="240" w:lineRule="auto"/>
        <w:rPr>
          <w:rFonts w:ascii="Times New Roman" w:hAnsi="Times New Roman"/>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Pr="00107969" w:rsidRDefault="00521B07" w:rsidP="00521B0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 СОВЕТА ДЕПУТАТОВ</w:t>
      </w:r>
      <w:r>
        <w:rPr>
          <w:rFonts w:ascii="Times New Roman" w:hAnsi="Times New Roman"/>
          <w:b/>
          <w:sz w:val="20"/>
          <w:szCs w:val="20"/>
        </w:rPr>
        <w:tab/>
      </w:r>
    </w:p>
    <w:p w:rsidR="00521B07" w:rsidRDefault="00521B07" w:rsidP="00521B07">
      <w:pPr>
        <w:spacing w:after="0" w:line="240" w:lineRule="auto"/>
        <w:rPr>
          <w:rFonts w:ascii="Times New Roman" w:hAnsi="Times New Roman"/>
          <w:sz w:val="20"/>
          <w:szCs w:val="20"/>
        </w:rPr>
      </w:pPr>
      <w:r>
        <w:rPr>
          <w:rFonts w:ascii="Times New Roman" w:hAnsi="Times New Roman"/>
          <w:sz w:val="20"/>
          <w:szCs w:val="20"/>
        </w:rPr>
        <w:t xml:space="preserve"> № 190 от 07.02.2022 года «</w:t>
      </w:r>
      <w:r w:rsidRPr="00521B07">
        <w:rPr>
          <w:rFonts w:ascii="Times New Roman" w:hAnsi="Times New Roman"/>
          <w:sz w:val="20"/>
          <w:szCs w:val="20"/>
        </w:rPr>
        <w:t>О согласовании передачи части полномочий органам местного самоуп</w:t>
      </w:r>
      <w:r>
        <w:rPr>
          <w:rFonts w:ascii="Times New Roman" w:hAnsi="Times New Roman"/>
          <w:sz w:val="20"/>
          <w:szCs w:val="20"/>
        </w:rPr>
        <w:t>равления Нефтеюганского района»</w:t>
      </w:r>
    </w:p>
    <w:p w:rsidR="00521B07" w:rsidRDefault="00521B07" w:rsidP="00521B07">
      <w:pPr>
        <w:spacing w:after="0" w:line="240" w:lineRule="auto"/>
        <w:rPr>
          <w:rFonts w:ascii="Times New Roman" w:hAnsi="Times New Roman"/>
          <w:sz w:val="20"/>
          <w:szCs w:val="20"/>
        </w:rPr>
      </w:pPr>
    </w:p>
    <w:p w:rsidR="00521B07" w:rsidRPr="00521B07" w:rsidRDefault="00521B07" w:rsidP="00521B07">
      <w:pPr>
        <w:spacing w:after="0" w:line="240" w:lineRule="auto"/>
        <w:ind w:firstLine="720"/>
        <w:jc w:val="both"/>
        <w:rPr>
          <w:rFonts w:ascii="Times New Roman" w:hAnsi="Times New Roman"/>
          <w:sz w:val="20"/>
          <w:szCs w:val="20"/>
        </w:rPr>
      </w:pPr>
      <w:r w:rsidRPr="00521B07">
        <w:rPr>
          <w:rFonts w:ascii="Times New Roman" w:hAnsi="Times New Roman"/>
          <w:sz w:val="20"/>
          <w:szCs w:val="20"/>
        </w:rPr>
        <w:t>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521B07">
        <w:rPr>
          <w:rFonts w:ascii="Times New Roman" w:hAnsi="Times New Roman"/>
          <w:color w:val="FF0000"/>
          <w:sz w:val="20"/>
          <w:szCs w:val="20"/>
        </w:rPr>
        <w:t xml:space="preserve">  </w:t>
      </w:r>
      <w:r w:rsidRPr="00521B07">
        <w:rPr>
          <w:rFonts w:ascii="Times New Roman" w:hAnsi="Times New Roman"/>
          <w:sz w:val="20"/>
          <w:szCs w:val="20"/>
        </w:rPr>
        <w:t xml:space="preserve">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rsidR="00521B07" w:rsidRPr="00521B07" w:rsidRDefault="00521B07" w:rsidP="00521B07">
      <w:pPr>
        <w:spacing w:after="0" w:line="240" w:lineRule="auto"/>
        <w:jc w:val="center"/>
        <w:rPr>
          <w:rFonts w:ascii="Times New Roman" w:hAnsi="Times New Roman"/>
          <w:sz w:val="20"/>
          <w:szCs w:val="20"/>
        </w:rPr>
      </w:pPr>
      <w:r w:rsidRPr="00521B07">
        <w:rPr>
          <w:rFonts w:ascii="Times New Roman" w:hAnsi="Times New Roman"/>
          <w:sz w:val="20"/>
          <w:szCs w:val="20"/>
        </w:rPr>
        <w:t>РЕШИЛ:</w:t>
      </w:r>
    </w:p>
    <w:p w:rsidR="00521B07" w:rsidRPr="00521B07" w:rsidRDefault="00521B07" w:rsidP="00521B07">
      <w:pPr>
        <w:numPr>
          <w:ilvl w:val="0"/>
          <w:numId w:val="26"/>
        </w:numPr>
        <w:tabs>
          <w:tab w:val="clear" w:pos="720"/>
          <w:tab w:val="num" w:pos="1070"/>
        </w:tabs>
        <w:spacing w:after="0" w:line="240" w:lineRule="auto"/>
        <w:ind w:left="0" w:firstLine="720"/>
        <w:jc w:val="both"/>
        <w:rPr>
          <w:rFonts w:ascii="Times New Roman" w:hAnsi="Times New Roman"/>
          <w:sz w:val="20"/>
          <w:szCs w:val="20"/>
        </w:rPr>
      </w:pPr>
      <w:r w:rsidRPr="00521B07">
        <w:rPr>
          <w:rFonts w:ascii="Times New Roman" w:hAnsi="Times New Roman"/>
          <w:sz w:val="20"/>
          <w:szCs w:val="20"/>
        </w:rPr>
        <w:t>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сроком на десять месяцев                         с 01 марта 2022 года по 31 декабря 2022 года.</w:t>
      </w:r>
    </w:p>
    <w:p w:rsidR="00521B07" w:rsidRPr="00521B07" w:rsidRDefault="00521B07" w:rsidP="00521B07">
      <w:pPr>
        <w:numPr>
          <w:ilvl w:val="0"/>
          <w:numId w:val="26"/>
        </w:numPr>
        <w:tabs>
          <w:tab w:val="clear" w:pos="720"/>
          <w:tab w:val="num" w:pos="1070"/>
        </w:tabs>
        <w:spacing w:after="0" w:line="240" w:lineRule="auto"/>
        <w:ind w:left="0" w:firstLine="720"/>
        <w:jc w:val="both"/>
        <w:rPr>
          <w:rFonts w:ascii="Times New Roman" w:hAnsi="Times New Roman"/>
          <w:sz w:val="20"/>
          <w:szCs w:val="20"/>
        </w:rPr>
      </w:pPr>
      <w:r w:rsidRPr="00521B07">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521B07" w:rsidRPr="00521B07" w:rsidRDefault="00521B07" w:rsidP="00521B07">
      <w:pPr>
        <w:spacing w:after="0" w:line="240" w:lineRule="auto"/>
        <w:jc w:val="both"/>
        <w:rPr>
          <w:rFonts w:ascii="Times New Roman" w:hAnsi="Times New Roman"/>
          <w:sz w:val="20"/>
          <w:szCs w:val="20"/>
        </w:rPr>
      </w:pPr>
    </w:p>
    <w:p w:rsidR="00521B07" w:rsidRPr="00521B07" w:rsidRDefault="00521B07" w:rsidP="00521B07">
      <w:pPr>
        <w:spacing w:after="0" w:line="240" w:lineRule="auto"/>
        <w:jc w:val="both"/>
        <w:rPr>
          <w:rFonts w:ascii="Times New Roman" w:hAnsi="Times New Roman"/>
          <w:sz w:val="20"/>
          <w:szCs w:val="20"/>
        </w:rPr>
      </w:pPr>
    </w:p>
    <w:p w:rsidR="00521B07" w:rsidRPr="00521B07" w:rsidRDefault="00521B07" w:rsidP="00521B07">
      <w:pPr>
        <w:spacing w:after="0" w:line="240" w:lineRule="auto"/>
        <w:jc w:val="both"/>
        <w:rPr>
          <w:rFonts w:ascii="Times New Roman" w:hAnsi="Times New Roman"/>
          <w:color w:val="FF0000"/>
          <w:sz w:val="20"/>
          <w:szCs w:val="20"/>
        </w:rPr>
      </w:pPr>
    </w:p>
    <w:p w:rsidR="00521B07" w:rsidRPr="00521B07" w:rsidRDefault="00521B07" w:rsidP="00521B07">
      <w:pPr>
        <w:spacing w:after="0" w:line="240" w:lineRule="auto"/>
        <w:jc w:val="both"/>
        <w:rPr>
          <w:rFonts w:ascii="Times New Roman" w:hAnsi="Times New Roman"/>
          <w:sz w:val="20"/>
          <w:szCs w:val="20"/>
        </w:rPr>
      </w:pPr>
      <w:r w:rsidRPr="00521B07">
        <w:rPr>
          <w:rFonts w:ascii="Times New Roman" w:hAnsi="Times New Roman"/>
          <w:sz w:val="20"/>
          <w:szCs w:val="20"/>
        </w:rPr>
        <w:t xml:space="preserve">Глава поселения                                                                                               А.В. Светлаков </w:t>
      </w:r>
      <w:r w:rsidRPr="00521B07">
        <w:rPr>
          <w:rFonts w:ascii="Times New Roman" w:hAnsi="Times New Roman"/>
          <w:sz w:val="20"/>
          <w:szCs w:val="20"/>
        </w:rPr>
        <w:tab/>
        <w:t xml:space="preserve"> </w:t>
      </w:r>
    </w:p>
    <w:p w:rsidR="00521B07" w:rsidRDefault="00521B07" w:rsidP="00521B07">
      <w:pPr>
        <w:tabs>
          <w:tab w:val="left" w:pos="6663"/>
        </w:tabs>
        <w:spacing w:after="0" w:line="240" w:lineRule="auto"/>
        <w:ind w:left="6521"/>
        <w:rPr>
          <w:rFonts w:ascii="Times New Roman" w:hAnsi="Times New Roman"/>
          <w:color w:val="000000"/>
          <w:sz w:val="20"/>
          <w:szCs w:val="20"/>
        </w:rPr>
      </w:pPr>
    </w:p>
    <w:p w:rsidR="00521B07" w:rsidRDefault="00521B07" w:rsidP="00521B07">
      <w:pPr>
        <w:tabs>
          <w:tab w:val="left" w:pos="6663"/>
        </w:tabs>
        <w:spacing w:after="0" w:line="240" w:lineRule="auto"/>
        <w:ind w:left="6521"/>
        <w:rPr>
          <w:rFonts w:ascii="Times New Roman" w:hAnsi="Times New Roman"/>
          <w:color w:val="000000"/>
          <w:sz w:val="20"/>
          <w:szCs w:val="20"/>
        </w:rPr>
      </w:pPr>
    </w:p>
    <w:p w:rsidR="00521B07" w:rsidRPr="00521B07" w:rsidRDefault="00521B07" w:rsidP="00521B07">
      <w:pPr>
        <w:tabs>
          <w:tab w:val="left" w:pos="6663"/>
        </w:tabs>
        <w:spacing w:after="0" w:line="240" w:lineRule="auto"/>
        <w:ind w:left="6521"/>
        <w:rPr>
          <w:rFonts w:ascii="Times New Roman" w:hAnsi="Times New Roman"/>
          <w:color w:val="000000"/>
          <w:sz w:val="20"/>
          <w:szCs w:val="20"/>
        </w:rPr>
      </w:pPr>
    </w:p>
    <w:tbl>
      <w:tblPr>
        <w:tblW w:w="4536" w:type="dxa"/>
        <w:tblInd w:w="5211" w:type="dxa"/>
        <w:tblLook w:val="01E0" w:firstRow="1" w:lastRow="1" w:firstColumn="1" w:lastColumn="1" w:noHBand="0" w:noVBand="0"/>
      </w:tblPr>
      <w:tblGrid>
        <w:gridCol w:w="4536"/>
      </w:tblGrid>
      <w:tr w:rsidR="00521B07" w:rsidRPr="00521B07" w:rsidTr="001318E2">
        <w:tc>
          <w:tcPr>
            <w:tcW w:w="4536" w:type="dxa"/>
            <w:shd w:val="clear" w:color="auto" w:fill="auto"/>
          </w:tcPr>
          <w:p w:rsidR="00521B07" w:rsidRPr="00521B07" w:rsidRDefault="00521B07" w:rsidP="00521B07">
            <w:pPr>
              <w:suppressAutoHyphens/>
              <w:spacing w:after="0" w:line="240" w:lineRule="auto"/>
              <w:rPr>
                <w:rFonts w:ascii="Times New Roman" w:hAnsi="Times New Roman"/>
                <w:sz w:val="20"/>
                <w:szCs w:val="20"/>
                <w:lang w:eastAsia="ar-SA"/>
              </w:rPr>
            </w:pPr>
            <w:r w:rsidRPr="00521B07">
              <w:rPr>
                <w:rFonts w:ascii="Times New Roman" w:hAnsi="Times New Roman"/>
                <w:sz w:val="20"/>
                <w:szCs w:val="20"/>
                <w:lang w:eastAsia="ar-SA"/>
              </w:rPr>
              <w:t xml:space="preserve">Приложение  </w:t>
            </w:r>
          </w:p>
        </w:tc>
      </w:tr>
      <w:tr w:rsidR="00521B07" w:rsidRPr="00521B07" w:rsidTr="001318E2">
        <w:tc>
          <w:tcPr>
            <w:tcW w:w="4536" w:type="dxa"/>
            <w:shd w:val="clear" w:color="auto" w:fill="auto"/>
          </w:tcPr>
          <w:p w:rsidR="00521B07" w:rsidRPr="00521B07" w:rsidRDefault="00521B07" w:rsidP="00521B07">
            <w:pPr>
              <w:suppressAutoHyphens/>
              <w:spacing w:after="0" w:line="240" w:lineRule="auto"/>
              <w:rPr>
                <w:rFonts w:ascii="Times New Roman" w:hAnsi="Times New Roman"/>
                <w:sz w:val="20"/>
                <w:szCs w:val="20"/>
                <w:lang w:eastAsia="ar-SA"/>
              </w:rPr>
            </w:pPr>
            <w:r w:rsidRPr="00521B07">
              <w:rPr>
                <w:rFonts w:ascii="Times New Roman" w:hAnsi="Times New Roman"/>
                <w:sz w:val="20"/>
                <w:szCs w:val="20"/>
                <w:lang w:eastAsia="ar-SA"/>
              </w:rPr>
              <w:t>к решению Совета депутатов</w:t>
            </w:r>
          </w:p>
        </w:tc>
      </w:tr>
      <w:tr w:rsidR="00521B07" w:rsidRPr="00521B07" w:rsidTr="001318E2">
        <w:tc>
          <w:tcPr>
            <w:tcW w:w="4536" w:type="dxa"/>
            <w:shd w:val="clear" w:color="auto" w:fill="auto"/>
          </w:tcPr>
          <w:p w:rsidR="00521B07" w:rsidRPr="00521B07" w:rsidRDefault="00521B07" w:rsidP="00521B07">
            <w:pPr>
              <w:suppressAutoHyphens/>
              <w:spacing w:after="0" w:line="240" w:lineRule="auto"/>
              <w:rPr>
                <w:rFonts w:ascii="Times New Roman" w:hAnsi="Times New Roman"/>
                <w:sz w:val="20"/>
                <w:szCs w:val="20"/>
                <w:lang w:eastAsia="ar-SA"/>
              </w:rPr>
            </w:pPr>
            <w:r w:rsidRPr="00521B07">
              <w:rPr>
                <w:rFonts w:ascii="Times New Roman" w:hAnsi="Times New Roman"/>
                <w:sz w:val="20"/>
                <w:szCs w:val="20"/>
                <w:lang w:eastAsia="ar-SA"/>
              </w:rPr>
              <w:t>сельского поселения Сентябрьский</w:t>
            </w:r>
          </w:p>
        </w:tc>
      </w:tr>
      <w:tr w:rsidR="00521B07" w:rsidRPr="00521B07" w:rsidTr="001318E2">
        <w:tc>
          <w:tcPr>
            <w:tcW w:w="4536" w:type="dxa"/>
            <w:shd w:val="clear" w:color="auto" w:fill="auto"/>
          </w:tcPr>
          <w:p w:rsidR="00521B07" w:rsidRPr="00521B07" w:rsidRDefault="00521B07" w:rsidP="00521B07">
            <w:pPr>
              <w:suppressAutoHyphens/>
              <w:spacing w:after="0" w:line="240" w:lineRule="auto"/>
              <w:rPr>
                <w:rFonts w:ascii="Times New Roman" w:hAnsi="Times New Roman"/>
                <w:sz w:val="20"/>
                <w:szCs w:val="20"/>
                <w:u w:val="single"/>
                <w:lang w:eastAsia="ar-SA"/>
              </w:rPr>
            </w:pPr>
            <w:r w:rsidRPr="00521B07">
              <w:rPr>
                <w:rFonts w:ascii="Times New Roman" w:hAnsi="Times New Roman"/>
                <w:sz w:val="20"/>
                <w:szCs w:val="20"/>
                <w:lang w:eastAsia="ar-SA"/>
              </w:rPr>
              <w:t xml:space="preserve">от  </w:t>
            </w:r>
            <w:r w:rsidRPr="00521B07">
              <w:rPr>
                <w:rFonts w:ascii="Times New Roman" w:hAnsi="Times New Roman"/>
                <w:sz w:val="20"/>
                <w:szCs w:val="20"/>
                <w:u w:val="single"/>
                <w:lang w:eastAsia="ar-SA"/>
              </w:rPr>
              <w:t xml:space="preserve">07.02.2022 </w:t>
            </w:r>
            <w:r w:rsidRPr="00521B07">
              <w:rPr>
                <w:rFonts w:ascii="Times New Roman" w:hAnsi="Times New Roman"/>
                <w:sz w:val="20"/>
                <w:szCs w:val="20"/>
                <w:lang w:eastAsia="ar-SA"/>
              </w:rPr>
              <w:t xml:space="preserve"> № </w:t>
            </w:r>
            <w:r w:rsidRPr="00521B07">
              <w:rPr>
                <w:rFonts w:ascii="Times New Roman" w:hAnsi="Times New Roman"/>
                <w:sz w:val="20"/>
                <w:szCs w:val="20"/>
                <w:u w:val="single"/>
                <w:lang w:eastAsia="ar-SA"/>
              </w:rPr>
              <w:t>190</w:t>
            </w:r>
          </w:p>
        </w:tc>
      </w:tr>
    </w:tbl>
    <w:p w:rsidR="00521B07" w:rsidRPr="00521B07" w:rsidRDefault="00521B07" w:rsidP="00521B07">
      <w:pPr>
        <w:tabs>
          <w:tab w:val="left" w:pos="6663"/>
        </w:tabs>
        <w:spacing w:after="0" w:line="240" w:lineRule="auto"/>
        <w:rPr>
          <w:rFonts w:ascii="Times New Roman" w:hAnsi="Times New Roman"/>
          <w:color w:val="000000"/>
          <w:sz w:val="20"/>
          <w:szCs w:val="20"/>
        </w:rPr>
      </w:pPr>
    </w:p>
    <w:p w:rsidR="00521B07" w:rsidRPr="00521B07" w:rsidRDefault="00521B07" w:rsidP="00521B07">
      <w:pPr>
        <w:tabs>
          <w:tab w:val="left" w:pos="6663"/>
        </w:tabs>
        <w:spacing w:after="0" w:line="240" w:lineRule="auto"/>
        <w:rPr>
          <w:rFonts w:ascii="Times New Roman" w:hAnsi="Times New Roman"/>
          <w:color w:val="000000"/>
          <w:sz w:val="20"/>
          <w:szCs w:val="20"/>
        </w:rPr>
      </w:pPr>
    </w:p>
    <w:p w:rsidR="00521B07" w:rsidRPr="00521B07" w:rsidRDefault="00521B07" w:rsidP="00521B07">
      <w:pPr>
        <w:spacing w:after="0" w:line="240" w:lineRule="auto"/>
        <w:jc w:val="center"/>
        <w:rPr>
          <w:rFonts w:ascii="Times New Roman" w:hAnsi="Times New Roman"/>
          <w:sz w:val="20"/>
          <w:szCs w:val="20"/>
        </w:rPr>
      </w:pPr>
      <w:r w:rsidRPr="00521B07">
        <w:rPr>
          <w:rFonts w:ascii="Times New Roman" w:hAnsi="Times New Roman"/>
          <w:sz w:val="20"/>
          <w:szCs w:val="20"/>
        </w:rPr>
        <w:t xml:space="preserve">Перечень </w:t>
      </w:r>
    </w:p>
    <w:p w:rsidR="00521B07" w:rsidRPr="00521B07" w:rsidRDefault="00521B07" w:rsidP="00521B07">
      <w:pPr>
        <w:spacing w:after="0" w:line="240" w:lineRule="auto"/>
        <w:jc w:val="center"/>
        <w:rPr>
          <w:rFonts w:ascii="Times New Roman" w:hAnsi="Times New Roman"/>
          <w:sz w:val="20"/>
          <w:szCs w:val="20"/>
        </w:rPr>
      </w:pPr>
      <w:r w:rsidRPr="00521B07">
        <w:rPr>
          <w:rFonts w:ascii="Times New Roman" w:hAnsi="Times New Roman"/>
          <w:sz w:val="20"/>
          <w:szCs w:val="20"/>
        </w:rPr>
        <w:t xml:space="preserve">полномочий по решению вопросов местного значения поселения, передаваемых </w:t>
      </w:r>
    </w:p>
    <w:p w:rsidR="00521B07" w:rsidRPr="00521B07" w:rsidRDefault="00521B07" w:rsidP="00521B07">
      <w:pPr>
        <w:spacing w:after="0" w:line="240" w:lineRule="auto"/>
        <w:jc w:val="center"/>
        <w:rPr>
          <w:rFonts w:ascii="Times New Roman" w:hAnsi="Times New Roman"/>
          <w:sz w:val="20"/>
          <w:szCs w:val="20"/>
        </w:rPr>
      </w:pPr>
      <w:r w:rsidRPr="00521B07">
        <w:rPr>
          <w:rFonts w:ascii="Times New Roman" w:hAnsi="Times New Roman"/>
          <w:sz w:val="20"/>
          <w:szCs w:val="20"/>
        </w:rPr>
        <w:t>на исполнение органам местного самоуправления Нефтеюганского района</w:t>
      </w:r>
    </w:p>
    <w:p w:rsidR="00521B07" w:rsidRPr="00521B07" w:rsidRDefault="00521B07" w:rsidP="00521B07">
      <w:pPr>
        <w:spacing w:after="0" w:line="240" w:lineRule="auto"/>
        <w:jc w:val="center"/>
        <w:rPr>
          <w:rFonts w:ascii="Times New Roman" w:hAnsi="Times New Roman"/>
          <w:sz w:val="20"/>
          <w:szCs w:val="20"/>
        </w:rPr>
      </w:pPr>
    </w:p>
    <w:p w:rsidR="00521B07" w:rsidRPr="00521B07" w:rsidRDefault="00521B07" w:rsidP="00521B07">
      <w:pPr>
        <w:spacing w:after="0" w:line="240" w:lineRule="auto"/>
        <w:rPr>
          <w:rFonts w:ascii="Times New Roman" w:hAnsi="Times New Roman"/>
          <w:sz w:val="20"/>
          <w:szCs w:val="20"/>
        </w:rPr>
      </w:pPr>
    </w:p>
    <w:p w:rsidR="00521B07" w:rsidRPr="00521B07" w:rsidRDefault="00521B07" w:rsidP="00521B07">
      <w:pPr>
        <w:tabs>
          <w:tab w:val="num" w:pos="-4536"/>
          <w:tab w:val="left" w:pos="9498"/>
        </w:tabs>
        <w:spacing w:after="0" w:line="240" w:lineRule="auto"/>
        <w:ind w:firstLine="567"/>
        <w:jc w:val="both"/>
        <w:rPr>
          <w:rFonts w:ascii="Times New Roman" w:hAnsi="Times New Roman"/>
          <w:sz w:val="20"/>
          <w:szCs w:val="20"/>
        </w:rPr>
      </w:pPr>
      <w:r w:rsidRPr="00521B07">
        <w:rPr>
          <w:rFonts w:ascii="Times New Roman" w:hAnsi="Times New Roman"/>
          <w:sz w:val="20"/>
          <w:szCs w:val="20"/>
        </w:rPr>
        <w:t xml:space="preserve">1. </w:t>
      </w:r>
      <w:r w:rsidRPr="00521B07">
        <w:rPr>
          <w:rFonts w:ascii="Times New Roman" w:hAnsi="Times New Roman"/>
          <w:sz w:val="20"/>
          <w:szCs w:val="20"/>
          <w:lang w:eastAsia="en-US"/>
        </w:rPr>
        <w:t>«</w:t>
      </w:r>
      <w:r w:rsidRPr="00521B07">
        <w:rPr>
          <w:rFonts w:ascii="Times New Roman" w:eastAsia="Calibri" w:hAnsi="Times New Roman"/>
          <w:iCs/>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Pr="00521B07">
          <w:rPr>
            <w:rFonts w:ascii="Times New Roman" w:eastAsia="Calibri" w:hAnsi="Times New Roman"/>
            <w:iCs/>
            <w:sz w:val="20"/>
            <w:szCs w:val="20"/>
          </w:rPr>
          <w:t>плана</w:t>
        </w:r>
      </w:hyperlink>
      <w:r w:rsidRPr="00521B07">
        <w:rPr>
          <w:rFonts w:ascii="Times New Roman" w:eastAsia="Calibri" w:hAnsi="Times New Roman"/>
          <w:iCs/>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521B07">
          <w:rPr>
            <w:rFonts w:ascii="Times New Roman" w:eastAsia="Calibri" w:hAnsi="Times New Roman"/>
            <w:iCs/>
            <w:sz w:val="20"/>
            <w:szCs w:val="20"/>
          </w:rPr>
          <w:t>кодексом</w:t>
        </w:r>
      </w:hyperlink>
      <w:r w:rsidRPr="00521B07">
        <w:rPr>
          <w:rFonts w:ascii="Times New Roman" w:eastAsia="Calibri" w:hAnsi="Times New Roman"/>
          <w:iCs/>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521B07">
          <w:rPr>
            <w:rFonts w:ascii="Times New Roman" w:eastAsia="Calibri" w:hAnsi="Times New Roman"/>
            <w:iCs/>
            <w:sz w:val="20"/>
            <w:szCs w:val="20"/>
          </w:rPr>
          <w:t>кодексом</w:t>
        </w:r>
      </w:hyperlink>
      <w:r w:rsidRPr="00521B07">
        <w:rPr>
          <w:rFonts w:ascii="Times New Roman" w:eastAsia="Calibri" w:hAnsi="Times New Roman"/>
          <w:iCs/>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history="1">
        <w:r w:rsidRPr="00521B07">
          <w:rPr>
            <w:rFonts w:ascii="Times New Roman" w:eastAsia="Calibri" w:hAnsi="Times New Roman"/>
            <w:iCs/>
            <w:sz w:val="20"/>
            <w:szCs w:val="20"/>
          </w:rPr>
          <w:t>уведомлении</w:t>
        </w:r>
      </w:hyperlink>
      <w:r w:rsidRPr="00521B07">
        <w:rPr>
          <w:rFonts w:ascii="Times New Roman" w:eastAsia="Calibri" w:hAnsi="Times New Roman"/>
          <w:iCs/>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521B07">
          <w:rPr>
            <w:rFonts w:ascii="Times New Roman" w:eastAsia="Calibri" w:hAnsi="Times New Roman"/>
            <w:iCs/>
            <w:sz w:val="20"/>
            <w:szCs w:val="20"/>
          </w:rPr>
          <w:t>уведомлении</w:t>
        </w:r>
      </w:hyperlink>
      <w:r w:rsidRPr="00521B07">
        <w:rPr>
          <w:rFonts w:ascii="Times New Roman" w:eastAsia="Calibri" w:hAnsi="Times New Roman"/>
          <w:iCs/>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history="1">
        <w:r w:rsidRPr="00521B07">
          <w:rPr>
            <w:rFonts w:ascii="Times New Roman" w:eastAsia="Calibri" w:hAnsi="Times New Roman"/>
            <w:iCs/>
            <w:sz w:val="20"/>
            <w:szCs w:val="20"/>
          </w:rPr>
          <w:t>законодательством</w:t>
        </w:r>
      </w:hyperlink>
      <w:r w:rsidRPr="00521B07">
        <w:rPr>
          <w:rFonts w:ascii="Times New Roman" w:eastAsia="Calibri" w:hAnsi="Times New Roman"/>
          <w:iCs/>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6" w:history="1">
        <w:r w:rsidRPr="00521B07">
          <w:rPr>
            <w:rFonts w:ascii="Times New Roman" w:eastAsia="Calibri" w:hAnsi="Times New Roman"/>
            <w:iCs/>
            <w:sz w:val="20"/>
            <w:szCs w:val="20"/>
          </w:rPr>
          <w:t>правилами</w:t>
        </w:r>
      </w:hyperlink>
      <w:r w:rsidRPr="00521B07">
        <w:rPr>
          <w:rFonts w:ascii="Times New Roman" w:eastAsia="Calibri" w:hAnsi="Times New Roman"/>
          <w:iCs/>
          <w:sz w:val="20"/>
          <w:szCs w:val="20"/>
        </w:rPr>
        <w:t xml:space="preserve"> землепользования и застройки, </w:t>
      </w:r>
      <w:hyperlink r:id="rId17" w:history="1">
        <w:r w:rsidRPr="00521B07">
          <w:rPr>
            <w:rFonts w:ascii="Times New Roman" w:eastAsia="Calibri" w:hAnsi="Times New Roman"/>
            <w:iCs/>
            <w:sz w:val="20"/>
            <w:szCs w:val="20"/>
          </w:rPr>
          <w:t>документацией</w:t>
        </w:r>
      </w:hyperlink>
      <w:r w:rsidRPr="00521B07">
        <w:rPr>
          <w:rFonts w:ascii="Times New Roman" w:eastAsia="Calibri" w:hAnsi="Times New Roman"/>
          <w:iCs/>
          <w:sz w:val="20"/>
          <w:szCs w:val="20"/>
        </w:rPr>
        <w:t xml:space="preserve"> по планировке территории, или обязательными требованиями к параметрам объектов </w:t>
      </w:r>
      <w:r w:rsidRPr="00521B07">
        <w:rPr>
          <w:rFonts w:ascii="Times New Roman" w:eastAsia="Calibri" w:hAnsi="Times New Roman"/>
          <w:iCs/>
          <w:sz w:val="20"/>
          <w:szCs w:val="20"/>
        </w:rPr>
        <w:lastRenderedPageBreak/>
        <w:t xml:space="preserve">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521B07">
          <w:rPr>
            <w:rFonts w:ascii="Times New Roman" w:eastAsia="Calibri" w:hAnsi="Times New Roman"/>
            <w:iCs/>
            <w:sz w:val="20"/>
            <w:szCs w:val="20"/>
          </w:rPr>
          <w:t>кодексом</w:t>
        </w:r>
      </w:hyperlink>
      <w:r w:rsidRPr="00521B07">
        <w:rPr>
          <w:rFonts w:ascii="Times New Roman" w:eastAsia="Calibri" w:hAnsi="Times New Roman"/>
          <w:iCs/>
          <w:sz w:val="20"/>
          <w:szCs w:val="20"/>
        </w:rPr>
        <w:t xml:space="preserve"> Российской Федерации»</w:t>
      </w:r>
      <w:r w:rsidRPr="00521B07">
        <w:rPr>
          <w:rFonts w:ascii="Times New Roman" w:hAnsi="Times New Roman"/>
          <w:sz w:val="20"/>
          <w:szCs w:val="20"/>
        </w:rPr>
        <w:t>, в части:</w:t>
      </w:r>
    </w:p>
    <w:p w:rsidR="00521B07" w:rsidRPr="00521B07" w:rsidRDefault="00521B07" w:rsidP="00521B07">
      <w:pPr>
        <w:tabs>
          <w:tab w:val="num" w:pos="1418"/>
          <w:tab w:val="left" w:pos="9498"/>
        </w:tabs>
        <w:spacing w:after="0" w:line="240" w:lineRule="auto"/>
        <w:ind w:firstLine="567"/>
        <w:jc w:val="both"/>
        <w:rPr>
          <w:rFonts w:ascii="Times New Roman" w:hAnsi="Times New Roman"/>
          <w:iCs/>
          <w:sz w:val="20"/>
          <w:szCs w:val="20"/>
        </w:rPr>
      </w:pPr>
      <w:r w:rsidRPr="00521B07">
        <w:rPr>
          <w:rFonts w:ascii="Times New Roman" w:hAnsi="Times New Roman"/>
          <w:i/>
          <w:iCs/>
          <w:sz w:val="20"/>
          <w:szCs w:val="20"/>
        </w:rPr>
        <w:t>- осуществления муниципального земельного контроля</w:t>
      </w:r>
      <w:r w:rsidRPr="00521B07">
        <w:rPr>
          <w:rFonts w:ascii="Times New Roman" w:hAnsi="Times New Roman"/>
          <w:iCs/>
          <w:sz w:val="20"/>
          <w:szCs w:val="20"/>
        </w:rPr>
        <w:t>;</w:t>
      </w:r>
    </w:p>
    <w:p w:rsidR="00521B07" w:rsidRPr="00521B07" w:rsidRDefault="00521B07" w:rsidP="00521B07">
      <w:pPr>
        <w:tabs>
          <w:tab w:val="num" w:pos="1418"/>
          <w:tab w:val="left" w:pos="9498"/>
        </w:tabs>
        <w:spacing w:after="0" w:line="240" w:lineRule="auto"/>
        <w:ind w:firstLine="567"/>
        <w:jc w:val="both"/>
        <w:rPr>
          <w:rFonts w:ascii="Times New Roman" w:hAnsi="Times New Roman"/>
          <w:sz w:val="20"/>
          <w:szCs w:val="20"/>
        </w:rPr>
      </w:pPr>
      <w:r w:rsidRPr="00521B07">
        <w:rPr>
          <w:rFonts w:ascii="Times New Roman" w:hAnsi="Times New Roman"/>
          <w:iCs/>
          <w:sz w:val="20"/>
          <w:szCs w:val="20"/>
        </w:rPr>
        <w:t>2. «</w:t>
      </w:r>
      <w:r w:rsidRPr="00521B07">
        <w:rPr>
          <w:rFonts w:ascii="Times New Roman" w:hAnsi="Times New Roman"/>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w:t>
      </w:r>
    </w:p>
    <w:p w:rsidR="00521B07" w:rsidRPr="00521B07" w:rsidRDefault="00521B07" w:rsidP="00521B07">
      <w:pPr>
        <w:tabs>
          <w:tab w:val="num" w:pos="1418"/>
          <w:tab w:val="left" w:pos="9498"/>
        </w:tabs>
        <w:spacing w:after="0" w:line="240" w:lineRule="auto"/>
        <w:ind w:firstLine="567"/>
        <w:jc w:val="both"/>
        <w:rPr>
          <w:rFonts w:ascii="Times New Roman" w:hAnsi="Times New Roman"/>
          <w:i/>
          <w:sz w:val="20"/>
          <w:szCs w:val="20"/>
        </w:rPr>
      </w:pPr>
      <w:r w:rsidRPr="00521B07">
        <w:rPr>
          <w:rFonts w:ascii="Times New Roman" w:hAnsi="Times New Roman"/>
          <w:sz w:val="20"/>
          <w:szCs w:val="20"/>
        </w:rPr>
        <w:t xml:space="preserve">- </w:t>
      </w:r>
      <w:r w:rsidRPr="00521B07">
        <w:rPr>
          <w:rFonts w:ascii="Times New Roman" w:hAnsi="Times New Roman"/>
          <w:i/>
          <w:sz w:val="20"/>
          <w:szCs w:val="20"/>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521B07" w:rsidRPr="00521B07" w:rsidRDefault="00521B07" w:rsidP="00521B07">
      <w:pPr>
        <w:tabs>
          <w:tab w:val="num" w:pos="1418"/>
          <w:tab w:val="left" w:pos="9498"/>
        </w:tabs>
        <w:spacing w:after="0" w:line="240" w:lineRule="auto"/>
        <w:ind w:firstLine="567"/>
        <w:jc w:val="both"/>
        <w:rPr>
          <w:rFonts w:ascii="Times New Roman" w:hAnsi="Times New Roman"/>
          <w:sz w:val="20"/>
          <w:szCs w:val="20"/>
        </w:rPr>
      </w:pPr>
      <w:r w:rsidRPr="00521B07">
        <w:rPr>
          <w:rFonts w:ascii="Times New Roman" w:hAnsi="Times New Roman"/>
          <w:sz w:val="20"/>
          <w:szCs w:val="20"/>
        </w:rPr>
        <w:t>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521B07" w:rsidRPr="00521B07" w:rsidRDefault="00521B07" w:rsidP="00521B07">
      <w:pPr>
        <w:tabs>
          <w:tab w:val="left" w:pos="993"/>
        </w:tabs>
        <w:spacing w:after="0" w:line="240" w:lineRule="auto"/>
        <w:ind w:firstLine="851"/>
        <w:jc w:val="both"/>
        <w:rPr>
          <w:rFonts w:ascii="Times New Roman" w:eastAsia="Calibri" w:hAnsi="Times New Roman"/>
          <w:i/>
          <w:color w:val="000000"/>
          <w:sz w:val="20"/>
          <w:szCs w:val="20"/>
          <w:lang w:eastAsia="en-US"/>
        </w:rPr>
      </w:pPr>
      <w:r w:rsidRPr="00521B07">
        <w:rPr>
          <w:rFonts w:ascii="Times New Roman" w:eastAsia="Calibri" w:hAnsi="Times New Roman"/>
          <w:sz w:val="20"/>
          <w:szCs w:val="20"/>
          <w:lang w:eastAsia="en-US"/>
        </w:rPr>
        <w:t xml:space="preserve">-  </w:t>
      </w:r>
      <w:r w:rsidRPr="00521B07">
        <w:rPr>
          <w:rFonts w:ascii="Times New Roman" w:eastAsia="Calibri" w:hAnsi="Times New Roman"/>
          <w:i/>
          <w:sz w:val="20"/>
          <w:szCs w:val="20"/>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p w:rsidR="00521B07" w:rsidRPr="00521B07" w:rsidRDefault="00521B07" w:rsidP="00521B07">
      <w:pPr>
        <w:rPr>
          <w:rFonts w:ascii="Times New Roman" w:eastAsia="Calibri" w:hAnsi="Times New Roman"/>
          <w:i/>
          <w:color w:val="000000"/>
          <w:sz w:val="20"/>
          <w:szCs w:val="20"/>
          <w:lang w:eastAsia="en-US"/>
        </w:rPr>
      </w:pPr>
    </w:p>
    <w:p w:rsidR="00521B07" w:rsidRPr="00521B07" w:rsidRDefault="00521B07" w:rsidP="00521B07">
      <w:pPr>
        <w:spacing w:after="0" w:line="240" w:lineRule="auto"/>
        <w:jc w:val="center"/>
        <w:rPr>
          <w:rFonts w:ascii="Times New Roman" w:hAnsi="Times New Roman"/>
          <w:b/>
          <w:color w:val="000000"/>
          <w:sz w:val="20"/>
          <w:szCs w:val="20"/>
        </w:rPr>
      </w:pPr>
      <w:r w:rsidRPr="00521B07">
        <w:rPr>
          <w:rFonts w:ascii="Times New Roman" w:hAnsi="Times New Roman"/>
          <w:b/>
          <w:color w:val="000000"/>
          <w:sz w:val="20"/>
          <w:szCs w:val="20"/>
        </w:rPr>
        <w:t>Пояснительная записка</w:t>
      </w:r>
    </w:p>
    <w:p w:rsidR="00521B07" w:rsidRPr="00521B07" w:rsidRDefault="00521B07" w:rsidP="00521B07">
      <w:pPr>
        <w:spacing w:after="0" w:line="240" w:lineRule="auto"/>
        <w:jc w:val="center"/>
        <w:rPr>
          <w:rFonts w:ascii="Times New Roman" w:hAnsi="Times New Roman"/>
          <w:sz w:val="20"/>
          <w:szCs w:val="20"/>
        </w:rPr>
      </w:pPr>
      <w:r w:rsidRPr="00521B07">
        <w:rPr>
          <w:rFonts w:ascii="Times New Roman" w:hAnsi="Times New Roman"/>
          <w:b/>
          <w:color w:val="000000"/>
          <w:sz w:val="20"/>
          <w:szCs w:val="20"/>
        </w:rPr>
        <w:t xml:space="preserve">к решению </w:t>
      </w:r>
      <w:r w:rsidRPr="00521B07">
        <w:rPr>
          <w:rFonts w:ascii="Times New Roman" w:hAnsi="Times New Roman"/>
          <w:color w:val="000000"/>
          <w:sz w:val="20"/>
          <w:szCs w:val="20"/>
        </w:rPr>
        <w:t>«</w:t>
      </w:r>
      <w:r w:rsidRPr="00521B07">
        <w:rPr>
          <w:rFonts w:ascii="Times New Roman" w:hAnsi="Times New Roman"/>
          <w:sz w:val="20"/>
          <w:szCs w:val="20"/>
        </w:rPr>
        <w:t xml:space="preserve">О согласовании передачи части полномочий </w:t>
      </w:r>
    </w:p>
    <w:p w:rsidR="00521B07" w:rsidRPr="00521B07" w:rsidRDefault="00521B07" w:rsidP="00521B07">
      <w:pPr>
        <w:spacing w:after="0" w:line="240" w:lineRule="auto"/>
        <w:jc w:val="center"/>
        <w:rPr>
          <w:rFonts w:ascii="Times New Roman" w:eastAsia="Lucida Sans Unicode" w:hAnsi="Times New Roman"/>
          <w:bCs/>
          <w:kern w:val="2"/>
          <w:sz w:val="20"/>
          <w:szCs w:val="20"/>
        </w:rPr>
      </w:pPr>
      <w:r w:rsidRPr="00521B07">
        <w:rPr>
          <w:rFonts w:ascii="Times New Roman" w:hAnsi="Times New Roman"/>
          <w:sz w:val="20"/>
          <w:szCs w:val="20"/>
        </w:rPr>
        <w:t>органам местного самоуправления Нефтеюганского района</w:t>
      </w:r>
      <w:r w:rsidRPr="00521B07">
        <w:rPr>
          <w:rFonts w:ascii="Times New Roman" w:eastAsia="Lucida Sans Unicode" w:hAnsi="Times New Roman"/>
          <w:bCs/>
          <w:kern w:val="2"/>
          <w:sz w:val="20"/>
          <w:szCs w:val="20"/>
        </w:rPr>
        <w:t>»</w:t>
      </w:r>
    </w:p>
    <w:p w:rsidR="00521B07" w:rsidRPr="00521B07" w:rsidRDefault="00521B07" w:rsidP="00521B07">
      <w:pPr>
        <w:spacing w:after="0" w:line="240" w:lineRule="auto"/>
        <w:jc w:val="center"/>
        <w:rPr>
          <w:rFonts w:ascii="Times New Roman" w:hAnsi="Times New Roman"/>
          <w:b/>
          <w:color w:val="000000"/>
          <w:sz w:val="20"/>
          <w:szCs w:val="20"/>
        </w:rPr>
      </w:pPr>
    </w:p>
    <w:p w:rsidR="00521B07" w:rsidRPr="00521B07" w:rsidRDefault="00521B07" w:rsidP="00521B07">
      <w:pPr>
        <w:spacing w:after="0" w:line="240" w:lineRule="auto"/>
        <w:ind w:firstLine="708"/>
        <w:jc w:val="both"/>
        <w:rPr>
          <w:rFonts w:ascii="Times New Roman" w:hAnsi="Times New Roman"/>
          <w:sz w:val="20"/>
          <w:szCs w:val="20"/>
        </w:rPr>
      </w:pPr>
      <w:r w:rsidRPr="00521B07">
        <w:rPr>
          <w:rFonts w:ascii="Times New Roman" w:hAnsi="Times New Roman"/>
          <w:color w:val="000000"/>
          <w:sz w:val="20"/>
          <w:szCs w:val="20"/>
        </w:rPr>
        <w:t>Решение Совета депутатов с.п. Сентябрьский «</w:t>
      </w:r>
      <w:r w:rsidRPr="00521B07">
        <w:rPr>
          <w:rFonts w:ascii="Times New Roman" w:hAnsi="Times New Roman"/>
          <w:sz w:val="20"/>
          <w:szCs w:val="20"/>
        </w:rPr>
        <w:t>О согласовании передачи части полномочий органам местного самоуправления Нефтеюганского района» принимается Советом депутатов ежегодно, 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521B07">
        <w:rPr>
          <w:rFonts w:ascii="Times New Roman" w:hAnsi="Times New Roman"/>
          <w:color w:val="FF0000"/>
          <w:sz w:val="20"/>
          <w:szCs w:val="20"/>
        </w:rPr>
        <w:t xml:space="preserve">  </w:t>
      </w:r>
      <w:r w:rsidRPr="00521B07">
        <w:rPr>
          <w:rFonts w:ascii="Times New Roman" w:hAnsi="Times New Roman"/>
          <w:sz w:val="20"/>
          <w:szCs w:val="20"/>
        </w:rPr>
        <w:t>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p>
    <w:p w:rsidR="00521B07" w:rsidRPr="00521B07" w:rsidRDefault="00521B07" w:rsidP="00521B07">
      <w:pPr>
        <w:spacing w:after="0" w:line="240" w:lineRule="auto"/>
        <w:ind w:firstLine="708"/>
        <w:jc w:val="both"/>
        <w:rPr>
          <w:rFonts w:ascii="Times New Roman" w:hAnsi="Times New Roman"/>
          <w:color w:val="000000"/>
          <w:sz w:val="20"/>
          <w:szCs w:val="20"/>
        </w:rPr>
        <w:sectPr w:rsidR="00521B07" w:rsidRPr="00521B07" w:rsidSect="00B96094">
          <w:headerReference w:type="even" r:id="rId19"/>
          <w:headerReference w:type="default" r:id="rId20"/>
          <w:pgSz w:w="11906" w:h="16838"/>
          <w:pgMar w:top="1135" w:right="566" w:bottom="737" w:left="1800" w:header="709" w:footer="709" w:gutter="0"/>
          <w:cols w:space="708"/>
          <w:titlePg/>
          <w:docGrid w:linePitch="360"/>
        </w:sectPr>
      </w:pPr>
      <w:r w:rsidRPr="00521B07">
        <w:rPr>
          <w:rFonts w:ascii="Times New Roman" w:hAnsi="Times New Roman"/>
          <w:sz w:val="20"/>
          <w:szCs w:val="20"/>
        </w:rPr>
        <w:t>Перечень полномочий по решению вопросов местного значения поселения, передаваемых на исполнение органам местного самоуправления Нефтеюганского района ут</w:t>
      </w:r>
      <w:r w:rsidR="00644C2C">
        <w:rPr>
          <w:rFonts w:ascii="Times New Roman" w:hAnsi="Times New Roman"/>
          <w:sz w:val="20"/>
          <w:szCs w:val="20"/>
        </w:rPr>
        <w:t>вержден приложением 1 к решению</w:t>
      </w:r>
    </w:p>
    <w:p w:rsidR="00644C2C" w:rsidRPr="00644C2C" w:rsidRDefault="00644C2C" w:rsidP="00644C2C">
      <w:pPr>
        <w:rPr>
          <w:rFonts w:ascii="Times New Roman" w:hAnsi="Times New Roman"/>
          <w:sz w:val="20"/>
          <w:szCs w:val="20"/>
        </w:rPr>
        <w:sectPr w:rsidR="00644C2C" w:rsidRPr="00644C2C" w:rsidSect="00644C2C">
          <w:headerReference w:type="even" r:id="rId21"/>
          <w:headerReference w:type="default" r:id="rId22"/>
          <w:pgSz w:w="11906" w:h="16838"/>
          <w:pgMar w:top="1" w:right="566" w:bottom="0" w:left="1800" w:header="709" w:footer="709" w:gutter="0"/>
          <w:cols w:space="708"/>
          <w:titlePg/>
          <w:docGrid w:linePitch="36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3201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672BD5"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33872">
                    <w:rPr>
                      <w:rFonts w:ascii="Times New Roman" w:hAnsi="Times New Roman"/>
                      <w:sz w:val="20"/>
                      <w:szCs w:val="20"/>
                    </w:rPr>
                    <w:t>0</w:t>
                  </w:r>
                  <w:r w:rsidR="00BB6492">
                    <w:rPr>
                      <w:rFonts w:ascii="Times New Roman" w:hAnsi="Times New Roman"/>
                      <w:sz w:val="20"/>
                      <w:szCs w:val="20"/>
                    </w:rPr>
                    <w:t>.</w:t>
                  </w:r>
                  <w:r w:rsidR="00674451">
                    <w:rPr>
                      <w:rFonts w:ascii="Times New Roman" w:hAnsi="Times New Roman"/>
                      <w:sz w:val="20"/>
                      <w:szCs w:val="20"/>
                    </w:rPr>
                    <w:t>02</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0F24AE" w:rsidRPr="000F24AE" w:rsidRDefault="000F24AE" w:rsidP="00DD7D9A">
      <w:pPr>
        <w:spacing w:after="0" w:line="240" w:lineRule="auto"/>
        <w:jc w:val="both"/>
        <w:rPr>
          <w:rFonts w:ascii="Times New Roman" w:hAnsi="Times New Roman"/>
          <w:sz w:val="20"/>
          <w:szCs w:val="20"/>
        </w:rPr>
      </w:pPr>
    </w:p>
    <w:sectPr w:rsidR="000F24AE" w:rsidRPr="000F24AE" w:rsidSect="00497CA3">
      <w:headerReference w:type="default" r:id="rId23"/>
      <w:footerReference w:type="default" r:id="rId2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F8" w:rsidRDefault="00E13CF8" w:rsidP="001952B6">
      <w:pPr>
        <w:spacing w:after="0" w:line="240" w:lineRule="auto"/>
      </w:pPr>
      <w:r>
        <w:separator/>
      </w:r>
    </w:p>
  </w:endnote>
  <w:endnote w:type="continuationSeparator" w:id="0">
    <w:p w:rsidR="00E13CF8" w:rsidRDefault="00E13CF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F6" w:rsidRDefault="001F52F6">
    <w:pPr>
      <w:pStyle w:val="af2"/>
      <w:jc w:val="right"/>
    </w:pPr>
    <w:r>
      <w:fldChar w:fldCharType="begin"/>
    </w:r>
    <w:r>
      <w:instrText>PAGE   \* MERGEFORMAT</w:instrText>
    </w:r>
    <w:r>
      <w:fldChar w:fldCharType="separate"/>
    </w:r>
    <w:r w:rsidR="00033872" w:rsidRPr="00033872">
      <w:rPr>
        <w:noProof/>
        <w:lang w:val="ru-RU"/>
      </w:rPr>
      <w:t>5</w:t>
    </w:r>
    <w:r>
      <w:fldChar w:fldCharType="end"/>
    </w:r>
  </w:p>
  <w:p w:rsidR="001F52F6" w:rsidRDefault="001F52F6">
    <w:pPr>
      <w:pStyle w:val="af2"/>
    </w:pPr>
  </w:p>
  <w:p w:rsidR="001F52F6" w:rsidRDefault="001F52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F8" w:rsidRDefault="00E13CF8" w:rsidP="001952B6">
      <w:pPr>
        <w:spacing w:after="0" w:line="240" w:lineRule="auto"/>
      </w:pPr>
      <w:r>
        <w:separator/>
      </w:r>
    </w:p>
  </w:footnote>
  <w:footnote w:type="continuationSeparator" w:id="0">
    <w:p w:rsidR="00E13CF8" w:rsidRDefault="00E13CF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07" w:rsidRDefault="00521B07" w:rsidP="005D2D5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521B07" w:rsidRDefault="00521B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07" w:rsidRDefault="00521B07" w:rsidP="005D2D5A">
    <w:pPr>
      <w:pStyle w:val="a9"/>
      <w:framePr w:wrap="around" w:vAnchor="text" w:hAnchor="margin" w:xAlign="center" w:y="1"/>
      <w:rPr>
        <w:rStyle w:val="affe"/>
      </w:rPr>
    </w:pPr>
  </w:p>
  <w:p w:rsidR="00521B07" w:rsidRDefault="00521B0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DF" w:rsidRDefault="00DC10DF" w:rsidP="005D2D5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DC10DF" w:rsidRDefault="00DC10D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0DF" w:rsidRDefault="00DC10DF" w:rsidP="005D2D5A">
    <w:pPr>
      <w:pStyle w:val="a9"/>
      <w:framePr w:wrap="around" w:vAnchor="text" w:hAnchor="margin" w:xAlign="center" w:y="1"/>
      <w:rPr>
        <w:rStyle w:val="affe"/>
      </w:rPr>
    </w:pPr>
  </w:p>
  <w:p w:rsidR="00DC10DF" w:rsidRDefault="00DC10D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F6" w:rsidRPr="00D96366" w:rsidRDefault="001F52F6" w:rsidP="00380F80">
    <w:pPr>
      <w:pStyle w:val="a9"/>
      <w:jc w:val="center"/>
      <w:rPr>
        <w:sz w:val="24"/>
        <w:szCs w:val="24"/>
      </w:rPr>
    </w:pPr>
  </w:p>
  <w:p w:rsidR="001F52F6" w:rsidRDefault="001F5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5"/>
  </w:num>
  <w:num w:numId="3">
    <w:abstractNumId w:val="6"/>
  </w:num>
  <w:num w:numId="4">
    <w:abstractNumId w:val="8"/>
  </w:num>
  <w:num w:numId="5">
    <w:abstractNumId w:val="14"/>
  </w:num>
  <w:num w:numId="6">
    <w:abstractNumId w:val="1"/>
  </w:num>
  <w:num w:numId="7">
    <w:abstractNumId w:val="2"/>
  </w:num>
  <w:num w:numId="8">
    <w:abstractNumId w:val="13"/>
  </w:num>
  <w:num w:numId="9">
    <w:abstractNumId w:val="12"/>
  </w:num>
  <w:num w:numId="10">
    <w:abstractNumId w:val="11"/>
  </w:num>
  <w:num w:numId="11">
    <w:abstractNumId w:val="3"/>
  </w:num>
  <w:num w:numId="12">
    <w:abstractNumId w:val="19"/>
  </w:num>
  <w:num w:numId="13">
    <w:abstractNumId w:val="7"/>
  </w:num>
  <w:num w:numId="14">
    <w:abstractNumId w:val="20"/>
  </w:num>
  <w:num w:numId="15">
    <w:abstractNumId w:val="4"/>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9"/>
  </w:num>
  <w:num w:numId="21">
    <w:abstractNumId w:val="5"/>
  </w:num>
  <w:num w:numId="22">
    <w:abstractNumId w:val="26"/>
  </w:num>
  <w:num w:numId="23">
    <w:abstractNumId w:val="23"/>
  </w:num>
  <w:num w:numId="24">
    <w:abstractNumId w:val="17"/>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41A2"/>
    <w:rsid w:val="00104274"/>
    <w:rsid w:val="001061A6"/>
    <w:rsid w:val="00107969"/>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80844"/>
    <w:rsid w:val="00380F80"/>
    <w:rsid w:val="00382339"/>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542"/>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7445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20"/>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D572C3A6B97ADDD31AF499974AD2D50EE7566581C34C3D36C744F67D09A57EB625237EB33C24BF03181E06879DA750CBA8388D0D40xBM3K" TargetMode="External"/><Relationship Id="rId18" Type="http://schemas.openxmlformats.org/officeDocument/2006/relationships/hyperlink" Target="consultantplus://offline/ref=B6D572C3A6B97ADDD31AF499974AD2D50EE7566581C34C3D36C744F67D09A57EB625237EB1332CBF03181E06879DA750CBA8388D0D40xBM3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B6D572C3A6B97ADDD31AF499974AD2D50EE7566581C34C3D36C744F67D09A57EA4257B71B53A33B5575758538Bx9M7K" TargetMode="External"/><Relationship Id="rId17" Type="http://schemas.openxmlformats.org/officeDocument/2006/relationships/hyperlink" Target="consultantplus://offline/ref=B6D572C3A6B97ADDD31AF499974AD2D50EE7566581C34C3D36C744F67D09A57EB625237DB03E2ABF03181E06879DA750CBA8388D0D40xBM3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6D572C3A6B97ADDD31AF499974AD2D50EE7566581C34C3D36C744F67D09A57EB625237DB63B29B253420E02CECBAB4DCBB6278F1343BA8Bx3M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D572C3A6B97ADDD31AF499974AD2D50EE7566581C34C3D36C744F67D09A57EB625237FB63D26E0060D0F5E899FB84FCAB6248F0Cx4M8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6D572C3A6B97ADDD31AF499974AD2D50EE6566882C14C3D36C744F67D09A57EB625237DB73B2EB05C1D0B17DF93A54FD4A926910F41BBx8M3K" TargetMode="External"/><Relationship Id="rId23" Type="http://schemas.openxmlformats.org/officeDocument/2006/relationships/header" Target="header5.xml"/><Relationship Id="rId10" Type="http://schemas.openxmlformats.org/officeDocument/2006/relationships/hyperlink" Target="consultantplus://offline/ref=B6D572C3A6B97ADDD31AF499974AD2D50FE5516983C04C3D36C744F67D09A57EB625237DB63B2DB553420E02CECBAB4DCBB6278F1343BA8Bx3MD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B6D572C3A6B97ADDD31AF499974AD2D50EE7566581C34C3D36C744F67D09A57EB625237EB33C24BF03181E06879DA750CBA8388D0D40xBM3K"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50AC-FB16-4BC0-99FE-83142AC5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3497</TotalTime>
  <Pages>5</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214</cp:revision>
  <cp:lastPrinted>2018-03-15T07:26:00Z</cp:lastPrinted>
  <dcterms:created xsi:type="dcterms:W3CDTF">2014-08-08T06:50:00Z</dcterms:created>
  <dcterms:modified xsi:type="dcterms:W3CDTF">2022-02-09T05:58:00Z</dcterms:modified>
</cp:coreProperties>
</file>