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C5" w:rsidRDefault="003778C5" w:rsidP="003778C5">
      <w:pPr>
        <w:jc w:val="center"/>
        <w:rPr>
          <w:b/>
          <w:color w:val="FF0000"/>
        </w:rPr>
      </w:pPr>
      <w:r>
        <w:rPr>
          <w:b/>
          <w:color w:val="FF0000"/>
        </w:rPr>
        <w:t>ПЛАНИРОВОЧНЫЙ КВАРТАЛ 01:01:02</w:t>
      </w:r>
    </w:p>
    <w:p w:rsidR="003778C5" w:rsidRDefault="003778C5" w:rsidP="003778C5">
      <w:pPr>
        <w:jc w:val="center"/>
        <w:rPr>
          <w:b/>
          <w:color w:val="FF0000"/>
        </w:rPr>
      </w:pPr>
    </w:p>
    <w:p w:rsidR="003778C5" w:rsidRDefault="003778C5" w:rsidP="003778C5">
      <w:pPr>
        <w:jc w:val="center"/>
        <w:rPr>
          <w:b/>
          <w:color w:val="0070C0"/>
          <w:u w:val="single"/>
        </w:rPr>
      </w:pPr>
      <w:r>
        <w:rPr>
          <w:b/>
          <w:color w:val="0070C0"/>
          <w:u w:val="single"/>
        </w:rPr>
        <w:t>ЗОНА ЖИЛОЙ ЗАСТРОЙКИ СРЕДНЕЙ ЭТАЖНОСТИ (1ЖЗ 102)</w:t>
      </w:r>
    </w:p>
    <w:p w:rsidR="003778C5" w:rsidRDefault="003778C5" w:rsidP="003778C5">
      <w:pPr>
        <w:jc w:val="center"/>
        <w:rPr>
          <w:b/>
          <w:color w:val="0070C0"/>
          <w:u w:val="single"/>
        </w:rPr>
      </w:pPr>
    </w:p>
    <w:p w:rsidR="003778C5" w:rsidRDefault="003778C5" w:rsidP="003778C5">
      <w:pPr>
        <w:rPr>
          <w:b/>
          <w:sz w:val="20"/>
        </w:rPr>
      </w:pPr>
      <w:r>
        <w:rPr>
          <w:b/>
          <w:sz w:val="20"/>
        </w:rPr>
        <w:t>1.   ХАРАКТЕРИСТИКИ СОВРЕМЕННОГО СОСТОЯНИЯ И ИСПОЛЬЗОВАНИЯ ТЕРРИТОРИИ</w:t>
      </w:r>
    </w:p>
    <w:p w:rsidR="003778C5" w:rsidRDefault="003778C5" w:rsidP="003778C5">
      <w:pPr>
        <w:rPr>
          <w:b/>
          <w:sz w:val="16"/>
        </w:rPr>
      </w:pPr>
    </w:p>
    <w:p w:rsidR="003778C5" w:rsidRDefault="003778C5" w:rsidP="003778C5">
      <w:pPr>
        <w:rPr>
          <w:sz w:val="20"/>
        </w:rPr>
      </w:pPr>
      <w:r>
        <w:rPr>
          <w:b/>
          <w:sz w:val="16"/>
        </w:rPr>
        <w:t>ВИДЫ ИСПОЛЬЗОВАНИЯ ЗЕМЕЛЬНЫХ УЧАСТКОВ И ОБЪЕКТОВ КАПИТАЛЬНОГО СТРОИТЕЛЬСТВА:</w:t>
      </w:r>
    </w:p>
    <w:p w:rsidR="003778C5" w:rsidRDefault="003778C5" w:rsidP="003778C5">
      <w:pPr>
        <w:rPr>
          <w:sz w:val="20"/>
        </w:rPr>
      </w:pPr>
      <w:r>
        <w:rPr>
          <w:sz w:val="20"/>
        </w:rPr>
        <w:t>2-эт. многоквартирные жилые дома , металлические гаражи</w:t>
      </w:r>
    </w:p>
    <w:p w:rsidR="003778C5" w:rsidRDefault="003778C5" w:rsidP="003778C5">
      <w:pPr>
        <w:rPr>
          <w:b/>
          <w:sz w:val="16"/>
        </w:rPr>
      </w:pPr>
      <w:r>
        <w:rPr>
          <w:b/>
          <w:sz w:val="16"/>
        </w:rPr>
        <w:t>СОВРЕМЕННОЕ СОСТОЯНИЕ ТЕРРИТОРИИ:</w:t>
      </w:r>
    </w:p>
    <w:p w:rsidR="003778C5" w:rsidRDefault="003778C5" w:rsidP="003778C5">
      <w:pPr>
        <w:rPr>
          <w:sz w:val="20"/>
        </w:rPr>
      </w:pPr>
      <w:r>
        <w:rPr>
          <w:sz w:val="20"/>
        </w:rPr>
        <w:t>Территория сложившегося жилого квартала с многоквартирными домами разной степени ветхости, более 65%</w:t>
      </w:r>
    </w:p>
    <w:p w:rsidR="003778C5" w:rsidRDefault="003778C5" w:rsidP="003778C5">
      <w:pPr>
        <w:rPr>
          <w:b/>
          <w:sz w:val="16"/>
        </w:rPr>
      </w:pPr>
      <w:r>
        <w:rPr>
          <w:b/>
          <w:sz w:val="16"/>
        </w:rPr>
        <w:t>НЕСООТВЕТСТВУЮЩЕЕ ИСПОЛЬЗОВАНИЕ ТЕРРИТОРИИ:</w:t>
      </w:r>
    </w:p>
    <w:p w:rsidR="003778C5" w:rsidRDefault="003778C5" w:rsidP="003778C5">
      <w:pPr>
        <w:rPr>
          <w:sz w:val="20"/>
        </w:rPr>
      </w:pPr>
      <w:r>
        <w:rPr>
          <w:sz w:val="20"/>
        </w:rPr>
        <w:t>Металлические гаражи, хозпостройки</w:t>
      </w:r>
    </w:p>
    <w:p w:rsidR="003778C5" w:rsidRDefault="003778C5" w:rsidP="003778C5">
      <w:pPr>
        <w:rPr>
          <w:b/>
          <w:sz w:val="20"/>
        </w:rPr>
      </w:pPr>
      <w:r>
        <w:rPr>
          <w:b/>
          <w:sz w:val="20"/>
        </w:rPr>
        <w:t>2.   ОСНОВНЫЕ ВИДЫ И ПАРАМЕТРЫ РАЗРЕШЁННОГО ИСПОЛЬЗОВАНИЯ ЗЕМЕЛЬНЫХ УЧАСТКОВ И ОБЪЕКТОВ КАПИТАЛЬНОГО СТРОИТЕЛЬСТВА</w:t>
      </w:r>
    </w:p>
    <w:p w:rsidR="003778C5" w:rsidRDefault="003778C5" w:rsidP="003778C5">
      <w:pPr>
        <w:rPr>
          <w:sz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382"/>
        <w:gridCol w:w="3218"/>
        <w:gridCol w:w="3971"/>
      </w:tblGrid>
      <w:tr w:rsidR="003778C5" w:rsidTr="003778C5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78C5" w:rsidRDefault="003778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ОСНОВНЫЕ ВИДЫ РАЗРЕШЕННОГО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78C5" w:rsidRDefault="00377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78C5" w:rsidRDefault="00377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3778C5" w:rsidTr="003778C5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78C5" w:rsidRDefault="00377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жилые дома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8C5" w:rsidRDefault="00377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- до 3 эт.</w:t>
            </w:r>
          </w:p>
          <w:p w:rsidR="003778C5" w:rsidRDefault="00377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Высота- до 15 м.,</w:t>
            </w:r>
          </w:p>
          <w:p w:rsidR="003778C5" w:rsidRDefault="00377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 застройки - до 25% .</w:t>
            </w:r>
          </w:p>
          <w:p w:rsidR="003778C5" w:rsidRDefault="00377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озеленения (min) - 20%.</w:t>
            </w:r>
          </w:p>
          <w:p w:rsidR="003778C5" w:rsidRDefault="003778C5">
            <w:pPr>
              <w:rPr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78C5" w:rsidRDefault="00377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застройки вести по утвержденному проекту планировки и межевания, в проекте предусмотреть архитектурно-планировочное решение застройки, колористическое решение фасадов.</w:t>
            </w:r>
          </w:p>
        </w:tc>
      </w:tr>
    </w:tbl>
    <w:p w:rsidR="003778C5" w:rsidRDefault="003778C5" w:rsidP="003778C5">
      <w:pPr>
        <w:jc w:val="center"/>
        <w:rPr>
          <w:b/>
          <w:color w:val="0070C0"/>
          <w:u w:val="single"/>
        </w:rPr>
      </w:pPr>
    </w:p>
    <w:p w:rsidR="003778C5" w:rsidRDefault="003778C5" w:rsidP="003778C5">
      <w:pPr>
        <w:rPr>
          <w:b/>
          <w:sz w:val="20"/>
        </w:rPr>
      </w:pPr>
      <w:r>
        <w:rPr>
          <w:b/>
          <w:sz w:val="20"/>
        </w:rPr>
        <w:t>3.  ВСПОМОГАТЕЛЬНЫЕ ВИДЫ И ПАРАМЕТРЫ РАЗРЕШЁННОГО ИСПОЛЬЗОВАНИЯ ЗЕМЕЛЬНЫХ УЧАСТКОВ И ОБЪЕКТОВ КАПИТАЛЬНОГО СТРОИТЕЛЬСТВА</w:t>
      </w:r>
    </w:p>
    <w:p w:rsidR="003778C5" w:rsidRDefault="003778C5" w:rsidP="003778C5">
      <w:pPr>
        <w:rPr>
          <w:b/>
          <w:sz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379"/>
        <w:gridCol w:w="3179"/>
        <w:gridCol w:w="4013"/>
      </w:tblGrid>
      <w:tr w:rsidR="003778C5" w:rsidTr="003778C5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78C5" w:rsidRDefault="003778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ВСПОМОГАТЕЛЬНЫЕ ВИДЫ РАЗРЕШЕННОГО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78C5" w:rsidRDefault="00377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78C5" w:rsidRDefault="00377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3778C5" w:rsidTr="003778C5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78C5" w:rsidRDefault="00377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торговли</w:t>
            </w:r>
          </w:p>
          <w:p w:rsidR="003778C5" w:rsidRDefault="00377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коммунального обслуживания</w:t>
            </w:r>
          </w:p>
          <w:p w:rsidR="003778C5" w:rsidRDefault="00377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Объекты административно-делового назначения </w:t>
            </w:r>
          </w:p>
          <w:p w:rsidR="003778C5" w:rsidRDefault="00377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бытового обслуживания.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8C5" w:rsidRDefault="00377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-  1 эт.</w:t>
            </w:r>
          </w:p>
          <w:p w:rsidR="003778C5" w:rsidRDefault="00377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- до 10 м.</w:t>
            </w:r>
          </w:p>
          <w:p w:rsidR="003778C5" w:rsidRDefault="00377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помещений</w:t>
            </w:r>
          </w:p>
          <w:p w:rsidR="003778C5" w:rsidRDefault="00377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(min / max) - до 50- 300 кв.м .</w:t>
            </w:r>
          </w:p>
          <w:p w:rsidR="003778C5" w:rsidRDefault="003778C5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78C5" w:rsidRDefault="00377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Встроенно-пристроенные в первые этажи жилых домов с условием организации загрузочных площадок, исключающих использование помещений, обеспечивающих доступ к жилым помещениям.</w:t>
            </w:r>
          </w:p>
          <w:p w:rsidR="003778C5" w:rsidRDefault="00377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устройстве дополнительных входов на первом этаже жилых домов разработать паспорт единого архитектурного решения фасада здания. Проектные решения согласовать с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органом архитектуры и градостроительства.</w:t>
            </w:r>
          </w:p>
        </w:tc>
      </w:tr>
      <w:tr w:rsidR="003778C5" w:rsidTr="003778C5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78C5" w:rsidRDefault="00377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 гостевая автостоянка.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78C5" w:rsidRDefault="00377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м/м -9-10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78C5" w:rsidRDefault="00377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утверждение проекта планировки территории и проекта межевания территории</w:t>
            </w:r>
          </w:p>
        </w:tc>
      </w:tr>
    </w:tbl>
    <w:p w:rsidR="003778C5" w:rsidRDefault="003778C5" w:rsidP="003778C5">
      <w:pPr>
        <w:jc w:val="center"/>
        <w:rPr>
          <w:b/>
          <w:color w:val="0070C0"/>
          <w:u w:val="single"/>
        </w:rPr>
      </w:pPr>
    </w:p>
    <w:p w:rsidR="003778C5" w:rsidRDefault="003778C5" w:rsidP="003778C5">
      <w:pPr>
        <w:jc w:val="center"/>
        <w:rPr>
          <w:b/>
          <w:color w:val="0070C0"/>
          <w:u w:val="single"/>
        </w:rPr>
      </w:pPr>
    </w:p>
    <w:p w:rsidR="003778C5" w:rsidRDefault="003778C5" w:rsidP="003778C5">
      <w:pPr>
        <w:jc w:val="center"/>
        <w:rPr>
          <w:b/>
          <w:color w:val="0070C0"/>
          <w:u w:val="single"/>
        </w:rPr>
      </w:pPr>
      <w:r>
        <w:rPr>
          <w:b/>
          <w:color w:val="0070C0"/>
          <w:u w:val="single"/>
        </w:rPr>
        <w:t>ЗОНА СОЦИАЛЬНО-БЫТОВОГО НАЗНАЧЕНИЯ (2ОДЗ 206)</w:t>
      </w:r>
    </w:p>
    <w:p w:rsidR="003778C5" w:rsidRDefault="003778C5" w:rsidP="003778C5">
      <w:pPr>
        <w:jc w:val="center"/>
        <w:rPr>
          <w:b/>
          <w:color w:val="0070C0"/>
          <w:u w:val="single"/>
        </w:rPr>
      </w:pPr>
    </w:p>
    <w:p w:rsidR="003778C5" w:rsidRDefault="003778C5" w:rsidP="003778C5">
      <w:pPr>
        <w:rPr>
          <w:b/>
          <w:sz w:val="20"/>
        </w:rPr>
      </w:pPr>
      <w:r>
        <w:rPr>
          <w:b/>
          <w:sz w:val="20"/>
        </w:rPr>
        <w:t>1.   ХАРАКТЕРИСТИКИ СОВРЕМЕННОГО СОСТОЯНИЯ И ИСПОЛЬЗОВАНИЯ ТЕРРИТОРИИ</w:t>
      </w:r>
    </w:p>
    <w:p w:rsidR="003778C5" w:rsidRDefault="003778C5" w:rsidP="003778C5">
      <w:pPr>
        <w:rPr>
          <w:b/>
          <w:sz w:val="16"/>
        </w:rPr>
      </w:pPr>
    </w:p>
    <w:p w:rsidR="003778C5" w:rsidRDefault="003778C5" w:rsidP="003778C5">
      <w:pPr>
        <w:rPr>
          <w:sz w:val="20"/>
        </w:rPr>
      </w:pPr>
      <w:r>
        <w:rPr>
          <w:b/>
          <w:sz w:val="16"/>
        </w:rPr>
        <w:t>ВИДЫ ИСПОЛЬЗОВАНИЯ ЗЕМЕЛЬНЫХ УЧАСТКОВ И ОБЪЕКТОВ КАПИТАЛЬНОГО СТРОИТЕЛЬСТВА:</w:t>
      </w:r>
    </w:p>
    <w:p w:rsidR="003778C5" w:rsidRDefault="003778C5" w:rsidP="003778C5">
      <w:pPr>
        <w:rPr>
          <w:sz w:val="20"/>
        </w:rPr>
      </w:pPr>
      <w:r>
        <w:rPr>
          <w:sz w:val="20"/>
        </w:rPr>
        <w:t>Спорткомплекс.</w:t>
      </w:r>
    </w:p>
    <w:p w:rsidR="003778C5" w:rsidRDefault="003778C5" w:rsidP="003778C5">
      <w:pPr>
        <w:rPr>
          <w:b/>
          <w:sz w:val="16"/>
        </w:rPr>
      </w:pPr>
      <w:r>
        <w:rPr>
          <w:b/>
          <w:sz w:val="16"/>
        </w:rPr>
        <w:t>СОВРЕМЕННОЕ СОСТОЯНИЕ ТЕРРИТОРИИ:</w:t>
      </w:r>
    </w:p>
    <w:p w:rsidR="003778C5" w:rsidRDefault="003778C5" w:rsidP="003778C5">
      <w:pPr>
        <w:rPr>
          <w:sz w:val="20"/>
        </w:rPr>
      </w:pPr>
      <w:r>
        <w:rPr>
          <w:sz w:val="20"/>
        </w:rPr>
        <w:t>С</w:t>
      </w:r>
      <w:r>
        <w:rPr>
          <w:sz w:val="20"/>
          <w:szCs w:val="20"/>
        </w:rPr>
        <w:t>тарое здание спорткомплекса</w:t>
      </w:r>
    </w:p>
    <w:p w:rsidR="003778C5" w:rsidRDefault="003778C5" w:rsidP="003778C5">
      <w:pPr>
        <w:rPr>
          <w:b/>
          <w:sz w:val="16"/>
        </w:rPr>
      </w:pPr>
      <w:r>
        <w:rPr>
          <w:b/>
          <w:sz w:val="16"/>
        </w:rPr>
        <w:t>НЕСООТВЕТСТВУЮЩЕЕ ИСПОЛЬЗОВАНИЕ ТЕРРИТОРИИ:</w:t>
      </w:r>
    </w:p>
    <w:p w:rsidR="003778C5" w:rsidRDefault="003778C5" w:rsidP="003778C5">
      <w:pPr>
        <w:rPr>
          <w:sz w:val="20"/>
        </w:rPr>
      </w:pPr>
      <w:r>
        <w:rPr>
          <w:sz w:val="20"/>
        </w:rPr>
        <w:t>Нет</w:t>
      </w:r>
    </w:p>
    <w:p w:rsidR="003778C5" w:rsidRDefault="003778C5" w:rsidP="003778C5">
      <w:pPr>
        <w:rPr>
          <w:b/>
          <w:sz w:val="20"/>
        </w:rPr>
      </w:pPr>
      <w:r>
        <w:rPr>
          <w:b/>
          <w:sz w:val="20"/>
        </w:rPr>
        <w:t>2.   ОСНОВНЫЕ ВИДЫ И ПАРАМЕТРЫ РАЗРЕШЁННОГО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358"/>
        <w:gridCol w:w="3210"/>
        <w:gridCol w:w="4003"/>
      </w:tblGrid>
      <w:tr w:rsidR="003778C5" w:rsidTr="003778C5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78C5" w:rsidRDefault="003778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ОСНОВНЫЕ ВИДЫ РАЗРЕШЕННОГО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78C5" w:rsidRDefault="00377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78C5" w:rsidRDefault="00377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3778C5" w:rsidTr="003778C5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78C5" w:rsidRDefault="00377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Объекты спортивного назначения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78C5" w:rsidRDefault="00377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 до 12 м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8C5" w:rsidRDefault="00377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Реконструкцию существующего объекта осуществлять в соответствии с утвержденным проектом планировки и межевания.</w:t>
            </w:r>
          </w:p>
          <w:p w:rsidR="003778C5" w:rsidRDefault="00377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Планировочное, колористическое решения застройки согласовать с органом архитектуры и градостроительства.</w:t>
            </w:r>
          </w:p>
          <w:p w:rsidR="003778C5" w:rsidRDefault="003778C5">
            <w:pPr>
              <w:rPr>
                <w:sz w:val="20"/>
                <w:szCs w:val="20"/>
              </w:rPr>
            </w:pPr>
          </w:p>
        </w:tc>
      </w:tr>
    </w:tbl>
    <w:p w:rsidR="003778C5" w:rsidRDefault="003778C5" w:rsidP="003778C5">
      <w:pPr>
        <w:jc w:val="center"/>
        <w:rPr>
          <w:b/>
          <w:color w:val="0070C0"/>
          <w:u w:val="single"/>
        </w:rPr>
      </w:pPr>
    </w:p>
    <w:p w:rsidR="003778C5" w:rsidRDefault="003778C5" w:rsidP="003778C5">
      <w:pPr>
        <w:rPr>
          <w:b/>
          <w:sz w:val="20"/>
        </w:rPr>
      </w:pPr>
      <w:r>
        <w:rPr>
          <w:b/>
          <w:sz w:val="20"/>
        </w:rPr>
        <w:t>3.   ВСПОМОГАТЕЛЬНЫЕ ВИДЫ И ПАРАМЕТРЫ РАЗРЕШЁННОГО ИСПОЛЬЗОВАНИЯ ЗЕМЕЛЬНЫХ УЧАСТКОВ И ОБЪЕКТОВ КАПИТАЛЬНОГО СТРОИТЕЛЬСТВА</w:t>
      </w:r>
    </w:p>
    <w:p w:rsidR="003778C5" w:rsidRDefault="003778C5" w:rsidP="003778C5">
      <w:pPr>
        <w:rPr>
          <w:b/>
          <w:sz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385"/>
        <w:gridCol w:w="3201"/>
        <w:gridCol w:w="3985"/>
      </w:tblGrid>
      <w:tr w:rsidR="003778C5" w:rsidTr="003778C5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78C5" w:rsidRDefault="003778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ВСПОМОГАТЕЛЬНЫЕ ВИДЫ РАЗРЕШЕННОГО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78C5" w:rsidRDefault="00377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78C5" w:rsidRDefault="00377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3778C5" w:rsidTr="003778C5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78C5" w:rsidRDefault="00377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 гостевая автостоянка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78C5" w:rsidRDefault="00377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м/м -10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78C5" w:rsidRDefault="00377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генеральным планом проекта реконструкции спорткомплекса</w:t>
            </w:r>
          </w:p>
        </w:tc>
      </w:tr>
    </w:tbl>
    <w:p w:rsidR="003778C5" w:rsidRDefault="003778C5" w:rsidP="003778C5">
      <w:pPr>
        <w:rPr>
          <w:rFonts w:ascii="Times New Roman" w:hAnsi="Times New Roman"/>
          <w:b/>
          <w:sz w:val="26"/>
          <w:szCs w:val="26"/>
        </w:rPr>
      </w:pPr>
    </w:p>
    <w:p w:rsidR="00E30924" w:rsidRDefault="00E30924">
      <w:bookmarkStart w:id="0" w:name="_GoBack"/>
      <w:bookmarkEnd w:id="0"/>
    </w:p>
    <w:sectPr w:rsidR="00E30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DB9"/>
    <w:rsid w:val="003778C5"/>
    <w:rsid w:val="00E30924"/>
    <w:rsid w:val="00F2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8C5"/>
    <w:pPr>
      <w:suppressAutoHyphens/>
      <w:spacing w:after="0" w:line="240" w:lineRule="auto"/>
    </w:pPr>
    <w:rPr>
      <w:rFonts w:ascii="Arial" w:eastAsia="Times New Roman" w:hAnsi="Arial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8C5"/>
    <w:pPr>
      <w:suppressAutoHyphens/>
      <w:spacing w:after="0" w:line="240" w:lineRule="auto"/>
    </w:pPr>
    <w:rPr>
      <w:rFonts w:ascii="Arial" w:eastAsia="Times New Roman" w:hAnsi="Arial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9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2015-01-27T07:55:00Z</dcterms:created>
  <dcterms:modified xsi:type="dcterms:W3CDTF">2015-01-27T07:55:00Z</dcterms:modified>
</cp:coreProperties>
</file>