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81" w:rsidRPr="00932081" w:rsidRDefault="00932081" w:rsidP="001B2909">
      <w:pPr>
        <w:shd w:val="clear" w:color="auto" w:fill="FFFFFF"/>
        <w:spacing w:after="0" w:line="240" w:lineRule="auto"/>
        <w:ind w:left="4967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 1</w:t>
      </w:r>
    </w:p>
    <w:p w:rsidR="00932081" w:rsidRPr="00932081" w:rsidRDefault="00932081" w:rsidP="001B2909">
      <w:pPr>
        <w:shd w:val="clear" w:color="auto" w:fill="FFFFFF"/>
        <w:spacing w:after="0" w:line="240" w:lineRule="auto"/>
        <w:ind w:left="4967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проведения конкурсного отбора проектов «Народный бюджет» комиссией Нефтеюганского района</w:t>
      </w:r>
    </w:p>
    <w:p w:rsidR="00932081" w:rsidRPr="00932081" w:rsidRDefault="00932081" w:rsidP="00932081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</w:p>
    <w:p w:rsidR="00932081" w:rsidRPr="00932081" w:rsidRDefault="00932081" w:rsidP="00932081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конкурсном отборе проектов «Народный бюджет»</w:t>
      </w:r>
    </w:p>
    <w:p w:rsidR="001B2909" w:rsidRDefault="001B2909" w:rsidP="001B2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081" w:rsidRPr="00932081" w:rsidRDefault="00932081" w:rsidP="001B290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5A2386" w:rsidRPr="005A23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сельское поселение </w:t>
      </w:r>
      <w:proofErr w:type="gramStart"/>
      <w:r w:rsidR="005A2386" w:rsidRPr="005A23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Сентябрьский</w:t>
      </w:r>
      <w:proofErr w:type="gramEnd"/>
    </w:p>
    <w:p w:rsidR="00932081" w:rsidRPr="00932081" w:rsidRDefault="00932081" w:rsidP="001B290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(наименование муниципального образования)</w:t>
      </w:r>
    </w:p>
    <w:p w:rsidR="00932081" w:rsidRPr="00932081" w:rsidRDefault="00932081" w:rsidP="009320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Наименование проекта:</w:t>
      </w:r>
    </w:p>
    <w:p w:rsidR="00932081" w:rsidRDefault="00207BD1" w:rsidP="009320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207B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«</w:t>
      </w:r>
      <w:r w:rsidR="00BA4B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Яркий дом, яркий двор, яркий регион</w:t>
      </w:r>
      <w:r w:rsidRPr="00207B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»</w:t>
      </w:r>
    </w:p>
    <w:p w:rsidR="00932081" w:rsidRPr="00932081" w:rsidRDefault="00E14AAA" w:rsidP="00932081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="00932081" w:rsidRPr="009320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(название проекта в соответствии с протоколом собрания, сметной и технической документацией)</w:t>
      </w:r>
    </w:p>
    <w:p w:rsidR="00932081" w:rsidRPr="00932081" w:rsidRDefault="00932081" w:rsidP="009320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Место реализации проекта:</w:t>
      </w:r>
    </w:p>
    <w:p w:rsidR="00932081" w:rsidRPr="00207BD1" w:rsidRDefault="006B619F" w:rsidP="009320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u w:val="single"/>
          <w:lang w:eastAsia="ru-RU"/>
        </w:rPr>
      </w:pPr>
      <w:r w:rsidRPr="00207B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ХМАО-Югра, Нефтеюганский район, сельское поселение Сентябрьский, </w:t>
      </w:r>
      <w:r w:rsidR="00207B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прилегающая территория дома</w:t>
      </w:r>
      <w:r w:rsidRPr="00207B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№ </w:t>
      </w:r>
      <w:r w:rsidR="00BA4B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20</w:t>
      </w:r>
    </w:p>
    <w:p w:rsidR="00932081" w:rsidRPr="00932081" w:rsidRDefault="00932081" w:rsidP="009320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Сведения об инициативной группе:</w:t>
      </w:r>
    </w:p>
    <w:p w:rsidR="00932081" w:rsidRPr="00207BD1" w:rsidRDefault="00932081" w:rsidP="009320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u w:val="single"/>
          <w:lang w:eastAsia="ru-RU"/>
        </w:rPr>
      </w:pPr>
      <w:r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Название, организационная форма: </w:t>
      </w:r>
      <w:r w:rsidR="006B619F" w:rsidRPr="00207B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Инициативная группа, из числа жителей </w:t>
      </w:r>
      <w:r w:rsidR="000B4921" w:rsidRPr="00207B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дома № </w:t>
      </w:r>
      <w:r w:rsidR="00BA4B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20 </w:t>
      </w:r>
      <w:r w:rsidR="00E860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поселка</w:t>
      </w:r>
      <w:r w:rsidR="000B4921" w:rsidRPr="00207B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="000B4921" w:rsidRPr="00207B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Сентябрьский</w:t>
      </w:r>
      <w:proofErr w:type="gramEnd"/>
    </w:p>
    <w:p w:rsidR="00932081" w:rsidRPr="00932081" w:rsidRDefault="00932081" w:rsidP="009320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(например, комитет, созданный в муниципальном образовании, общественная организация и др.)</w:t>
      </w:r>
    </w:p>
    <w:p w:rsidR="00932081" w:rsidRPr="00631EC6" w:rsidRDefault="00932081" w:rsidP="009320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u w:val="single"/>
          <w:lang w:eastAsia="ru-RU"/>
        </w:rPr>
      </w:pPr>
      <w:r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инициативной группы:</w:t>
      </w:r>
      <w:r w:rsidR="00C67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4B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Слободчикова Екатерина Александровна</w:t>
      </w:r>
    </w:p>
    <w:p w:rsidR="00932081" w:rsidRPr="00932081" w:rsidRDefault="00932081" w:rsidP="00932081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(полное Ф.И.О)</w:t>
      </w:r>
    </w:p>
    <w:p w:rsidR="00932081" w:rsidRPr="001A2AE9" w:rsidRDefault="000E765F" w:rsidP="009320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b/>
          <w:i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</w:t>
      </w:r>
      <w:r w:rsidR="00E860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A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89221599055</w:t>
      </w:r>
      <w:r w:rsidR="00932081"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e-</w:t>
      </w:r>
      <w:proofErr w:type="spellStart"/>
      <w:r w:rsidR="00932081"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0E7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932081"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A4BB8" w:rsidRPr="001A2A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katrin</w:t>
      </w:r>
      <w:proofErr w:type="spellEnd"/>
      <w:r w:rsidR="00BA4BB8" w:rsidRPr="001A2A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-</w:t>
      </w:r>
      <w:r w:rsidR="00BA4BB8" w:rsidRPr="001A2A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funny</w:t>
      </w:r>
      <w:r w:rsidR="00BA4BB8" w:rsidRPr="001A2A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@</w:t>
      </w:r>
      <w:proofErr w:type="spellStart"/>
      <w:r w:rsidR="00BA4BB8" w:rsidRPr="001A2A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yandex</w:t>
      </w:r>
      <w:proofErr w:type="spellEnd"/>
      <w:r w:rsidR="00BA4BB8" w:rsidRPr="001A2A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  <w:proofErr w:type="spellStart"/>
      <w:r w:rsidR="00BA4BB8" w:rsidRPr="001A2A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ru</w:t>
      </w:r>
      <w:proofErr w:type="spellEnd"/>
    </w:p>
    <w:p w:rsidR="00932081" w:rsidRPr="00932081" w:rsidRDefault="00932081" w:rsidP="009320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Описание проекта:</w:t>
      </w:r>
    </w:p>
    <w:p w:rsidR="00932081" w:rsidRPr="00631EC6" w:rsidRDefault="00932081" w:rsidP="008C7FD8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proofErr w:type="gramStart"/>
      <w:r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местного значения, на решение которого направлен Проект</w:t>
      </w:r>
      <w:r w:rsidRPr="00631E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C67735" w:rsidRPr="00631EC6">
        <w:rPr>
          <w:b/>
        </w:rPr>
        <w:t xml:space="preserve"> </w:t>
      </w:r>
      <w:r w:rsidR="00C67735" w:rsidRPr="00631E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="008C7FD8" w:rsidRPr="00631E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C7FD8" w:rsidRPr="00631E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(в соответствии с пунктом 19 статьи 14 Федерального закона 131-ФЗ от 06.10.2003 года</w:t>
      </w:r>
      <w:proofErr w:type="gramEnd"/>
      <w:r w:rsidR="008C7FD8" w:rsidRPr="00631E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 ред. Федерального закона от 29.12.2017 N 463-ФЗ).</w:t>
      </w:r>
    </w:p>
    <w:p w:rsidR="00932081" w:rsidRPr="00932081" w:rsidRDefault="00932081" w:rsidP="00932081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(наименование вопроса местного значения, в рамках которого реализуется проект в соответствии с Федеральным законом от 06.10.2003 №131-ФЗ «Об общих принципах организации местного самоуправления в Российской Федерации»)</w:t>
      </w:r>
    </w:p>
    <w:p w:rsidR="00932081" w:rsidRPr="00932081" w:rsidRDefault="00932081" w:rsidP="009320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Общая стоимость реализации проекта:</w:t>
      </w:r>
    </w:p>
    <w:tbl>
      <w:tblPr>
        <w:tblW w:w="8664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4"/>
      </w:tblGrid>
      <w:tr w:rsidR="00932081" w:rsidRPr="00932081" w:rsidTr="008D45CE">
        <w:trPr>
          <w:trHeight w:val="60"/>
          <w:tblCellSpacing w:w="0" w:type="dxa"/>
        </w:trPr>
        <w:tc>
          <w:tcPr>
            <w:tcW w:w="8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081" w:rsidRDefault="0012506F" w:rsidP="00932081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320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  <w:r w:rsidR="00932081" w:rsidRPr="009320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(указываются мероприятия, которые планируется выполнить в рамках проекта)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3762"/>
              <w:gridCol w:w="2162"/>
              <w:gridCol w:w="2163"/>
            </w:tblGrid>
            <w:tr w:rsidR="00711F13" w:rsidTr="00711F13">
              <w:tc>
                <w:tcPr>
                  <w:tcW w:w="562" w:type="dxa"/>
                </w:tcPr>
                <w:p w:rsidR="00711F13" w:rsidRDefault="00711F13" w:rsidP="00932081">
                  <w:pPr>
                    <w:spacing w:before="100" w:beforeAutospacing="1" w:after="100" w:afterAutospacing="1" w:line="60" w:lineRule="atLeast"/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№ </w:t>
                  </w:r>
                  <w:proofErr w:type="gramStart"/>
                  <w:r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  <w:t>п</w:t>
                  </w:r>
                  <w:proofErr w:type="gramEnd"/>
                  <w:r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  <w:t>/п</w:t>
                  </w:r>
                </w:p>
              </w:tc>
              <w:tc>
                <w:tcPr>
                  <w:tcW w:w="3762" w:type="dxa"/>
                </w:tcPr>
                <w:p w:rsidR="00711F13" w:rsidRDefault="00711F13" w:rsidP="00932081">
                  <w:pPr>
                    <w:spacing w:before="100" w:beforeAutospacing="1" w:after="100" w:afterAutospacing="1" w:line="60" w:lineRule="atLeast"/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  <w:t>Виды работ (услуг)</w:t>
                  </w:r>
                </w:p>
              </w:tc>
              <w:tc>
                <w:tcPr>
                  <w:tcW w:w="2162" w:type="dxa"/>
                </w:tcPr>
                <w:p w:rsidR="00711F13" w:rsidRDefault="00711F13" w:rsidP="00932081">
                  <w:pPr>
                    <w:spacing w:before="100" w:beforeAutospacing="1" w:after="100" w:afterAutospacing="1" w:line="60" w:lineRule="atLeast"/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  <w:t>Полная стоимость (рублей)</w:t>
                  </w:r>
                </w:p>
              </w:tc>
              <w:tc>
                <w:tcPr>
                  <w:tcW w:w="2163" w:type="dxa"/>
                </w:tcPr>
                <w:p w:rsidR="00711F13" w:rsidRDefault="00711F13" w:rsidP="00932081">
                  <w:pPr>
                    <w:spacing w:before="100" w:beforeAutospacing="1" w:after="100" w:afterAutospacing="1" w:line="60" w:lineRule="atLeast"/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  <w:t>Комментарии</w:t>
                  </w:r>
                </w:p>
              </w:tc>
            </w:tr>
            <w:tr w:rsidR="00711F13" w:rsidTr="00711F13">
              <w:tc>
                <w:tcPr>
                  <w:tcW w:w="562" w:type="dxa"/>
                </w:tcPr>
                <w:p w:rsidR="00711F13" w:rsidRDefault="00711F13" w:rsidP="0056515E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3762" w:type="dxa"/>
                </w:tcPr>
                <w:p w:rsidR="00711F13" w:rsidRDefault="00711F13" w:rsidP="0056515E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  <w:tc>
                <w:tcPr>
                  <w:tcW w:w="2162" w:type="dxa"/>
                </w:tcPr>
                <w:p w:rsidR="00711F13" w:rsidRDefault="00711F13" w:rsidP="0056515E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  <w:t>3</w:t>
                  </w:r>
                </w:p>
              </w:tc>
              <w:tc>
                <w:tcPr>
                  <w:tcW w:w="2163" w:type="dxa"/>
                </w:tcPr>
                <w:p w:rsidR="00711F13" w:rsidRDefault="00711F13" w:rsidP="0056515E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  <w:t>4</w:t>
                  </w:r>
                </w:p>
              </w:tc>
            </w:tr>
            <w:tr w:rsidR="0056515E" w:rsidTr="00711F13">
              <w:tc>
                <w:tcPr>
                  <w:tcW w:w="562" w:type="dxa"/>
                </w:tcPr>
                <w:p w:rsidR="0056515E" w:rsidRDefault="0056515E" w:rsidP="00932081">
                  <w:pPr>
                    <w:spacing w:before="100" w:beforeAutospacing="1" w:after="100" w:afterAutospacing="1" w:line="60" w:lineRule="atLeast"/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3762" w:type="dxa"/>
                </w:tcPr>
                <w:p w:rsidR="0056515E" w:rsidRDefault="0056515E" w:rsidP="0056515E">
                  <w:pPr>
                    <w:spacing w:before="100" w:beforeAutospacing="1" w:after="100" w:afterAutospacing="1" w:line="60" w:lineRule="atLeast"/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  <w:t>Разработка и проверка технической документации</w:t>
                  </w:r>
                </w:p>
              </w:tc>
              <w:tc>
                <w:tcPr>
                  <w:tcW w:w="2162" w:type="dxa"/>
                </w:tcPr>
                <w:p w:rsidR="0056515E" w:rsidRPr="00B022AB" w:rsidRDefault="0056515E" w:rsidP="00BA36E8">
                  <w:pPr>
                    <w:spacing w:before="100" w:beforeAutospacing="1" w:after="100" w:afterAutospacing="1" w:line="60" w:lineRule="atLeast"/>
                    <w:rPr>
                      <w:rFonts w:ascii="yandex-sans" w:eastAsia="Times New Roman" w:hAnsi="yandex-sans" w:cs="Times New Roman"/>
                      <w:sz w:val="23"/>
                      <w:szCs w:val="23"/>
                      <w:lang w:eastAsia="ru-RU"/>
                    </w:rPr>
                  </w:pPr>
                  <w:r w:rsidRPr="00B022AB">
                    <w:rPr>
                      <w:rFonts w:ascii="yandex-sans" w:eastAsia="Times New Roman" w:hAnsi="yandex-sans" w:cs="Times New Roman"/>
                      <w:sz w:val="23"/>
                      <w:szCs w:val="23"/>
                      <w:lang w:eastAsia="ru-RU"/>
                    </w:rPr>
                    <w:t>0</w:t>
                  </w:r>
                  <w:r w:rsidR="00431E17" w:rsidRPr="00B022AB">
                    <w:rPr>
                      <w:rFonts w:ascii="yandex-sans" w:eastAsia="Times New Roman" w:hAnsi="yandex-sans" w:cs="Times New Roman"/>
                      <w:sz w:val="23"/>
                      <w:szCs w:val="23"/>
                      <w:lang w:eastAsia="ru-RU"/>
                    </w:rPr>
                    <w:t>,</w:t>
                  </w:r>
                  <w:bookmarkStart w:id="0" w:name="_GoBack"/>
                  <w:bookmarkEnd w:id="0"/>
                  <w:r w:rsidR="00431E17" w:rsidRPr="00B022AB">
                    <w:rPr>
                      <w:rFonts w:ascii="yandex-sans" w:eastAsia="Times New Roman" w:hAnsi="yandex-sans" w:cs="Times New Roman"/>
                      <w:sz w:val="23"/>
                      <w:szCs w:val="23"/>
                      <w:lang w:eastAsia="ru-RU"/>
                    </w:rPr>
                    <w:t>00</w:t>
                  </w:r>
                </w:p>
              </w:tc>
              <w:tc>
                <w:tcPr>
                  <w:tcW w:w="2163" w:type="dxa"/>
                  <w:vMerge w:val="restart"/>
                </w:tcPr>
                <w:p w:rsidR="0056515E" w:rsidRPr="00BA4BB8" w:rsidRDefault="00671605" w:rsidP="003747D9">
                  <w:pPr>
                    <w:spacing w:before="100" w:beforeAutospacing="1" w:after="100" w:afterAutospacing="1" w:line="60" w:lineRule="atLeast"/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  <w:t>Суммы указаны на основании</w:t>
                  </w:r>
                  <w:r w:rsidR="0056515E"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gramStart"/>
                  <w:r w:rsidR="0056515E"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  <w:t>рассчитанных</w:t>
                  </w:r>
                  <w:proofErr w:type="gramEnd"/>
                  <w:r w:rsidR="0056515E"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локально-сметного рас</w:t>
                  </w:r>
                  <w:r w:rsidR="003747D9"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чета, сводного сметного расчета, </w:t>
                  </w:r>
                  <w:r w:rsidR="0056515E"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  <w:t>дефектного акта</w:t>
                  </w:r>
                  <w:r w:rsidR="003747D9"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и</w:t>
                  </w:r>
                  <w:r w:rsidR="00BA4BB8"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коммерческого предложения</w:t>
                  </w:r>
                </w:p>
              </w:tc>
            </w:tr>
            <w:tr w:rsidR="0056515E" w:rsidTr="00711F13">
              <w:tc>
                <w:tcPr>
                  <w:tcW w:w="562" w:type="dxa"/>
                </w:tcPr>
                <w:p w:rsidR="0056515E" w:rsidRDefault="0056515E" w:rsidP="00932081">
                  <w:pPr>
                    <w:spacing w:before="100" w:beforeAutospacing="1" w:after="100" w:afterAutospacing="1" w:line="60" w:lineRule="atLeast"/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  <w:tc>
                <w:tcPr>
                  <w:tcW w:w="3762" w:type="dxa"/>
                </w:tcPr>
                <w:p w:rsidR="0056515E" w:rsidRDefault="0056515E" w:rsidP="00932081">
                  <w:pPr>
                    <w:spacing w:before="100" w:beforeAutospacing="1" w:after="100" w:afterAutospacing="1" w:line="60" w:lineRule="atLeast"/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  <w:t>Строительные и ремонтные работы</w:t>
                  </w:r>
                </w:p>
              </w:tc>
              <w:tc>
                <w:tcPr>
                  <w:tcW w:w="2162" w:type="dxa"/>
                </w:tcPr>
                <w:p w:rsidR="0056515E" w:rsidRPr="00BA4BB8" w:rsidRDefault="00B12893" w:rsidP="00BA4BB8">
                  <w:pPr>
                    <w:spacing w:before="100" w:beforeAutospacing="1" w:after="100" w:afterAutospacing="1" w:line="60" w:lineRule="atLeast"/>
                    <w:rPr>
                      <w:rFonts w:ascii="yandex-sans" w:eastAsia="Times New Roman" w:hAnsi="yandex-sans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yandex-sans" w:eastAsia="Times New Roman" w:hAnsi="yandex-sans" w:cs="Times New Roman"/>
                      <w:sz w:val="23"/>
                      <w:szCs w:val="23"/>
                      <w:lang w:eastAsia="ru-RU"/>
                    </w:rPr>
                    <w:t>1288230,00</w:t>
                  </w:r>
                </w:p>
              </w:tc>
              <w:tc>
                <w:tcPr>
                  <w:tcW w:w="2163" w:type="dxa"/>
                  <w:vMerge/>
                </w:tcPr>
                <w:p w:rsidR="0056515E" w:rsidRDefault="0056515E" w:rsidP="00932081">
                  <w:pPr>
                    <w:spacing w:before="100" w:beforeAutospacing="1" w:after="100" w:afterAutospacing="1" w:line="60" w:lineRule="atLeast"/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6515E" w:rsidTr="00711F13">
              <w:tc>
                <w:tcPr>
                  <w:tcW w:w="562" w:type="dxa"/>
                </w:tcPr>
                <w:p w:rsidR="0056515E" w:rsidRDefault="0056515E" w:rsidP="00932081">
                  <w:pPr>
                    <w:spacing w:before="100" w:beforeAutospacing="1" w:after="100" w:afterAutospacing="1" w:line="60" w:lineRule="atLeast"/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  <w:t>3</w:t>
                  </w:r>
                </w:p>
              </w:tc>
              <w:tc>
                <w:tcPr>
                  <w:tcW w:w="3762" w:type="dxa"/>
                </w:tcPr>
                <w:p w:rsidR="0056515E" w:rsidRDefault="0056515E" w:rsidP="00932081">
                  <w:pPr>
                    <w:spacing w:before="100" w:beforeAutospacing="1" w:after="100" w:afterAutospacing="1" w:line="60" w:lineRule="atLeast"/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  <w:t>Приобретение оборудования и материалов</w:t>
                  </w:r>
                </w:p>
              </w:tc>
              <w:tc>
                <w:tcPr>
                  <w:tcW w:w="2162" w:type="dxa"/>
                </w:tcPr>
                <w:p w:rsidR="0056515E" w:rsidRPr="00B022AB" w:rsidRDefault="00B022AB" w:rsidP="00932081">
                  <w:pPr>
                    <w:spacing w:before="100" w:beforeAutospacing="1" w:after="100" w:afterAutospacing="1" w:line="60" w:lineRule="atLeast"/>
                    <w:rPr>
                      <w:rFonts w:ascii="yandex-sans" w:eastAsia="Times New Roman" w:hAnsi="yandex-sans" w:cs="Times New Roman"/>
                      <w:sz w:val="23"/>
                      <w:szCs w:val="23"/>
                      <w:lang w:eastAsia="ru-RU"/>
                    </w:rPr>
                  </w:pPr>
                  <w:r w:rsidRPr="00B022AB">
                    <w:rPr>
                      <w:rFonts w:ascii="yandex-sans" w:eastAsia="Times New Roman" w:hAnsi="yandex-sans" w:cs="Times New Roman"/>
                      <w:sz w:val="23"/>
                      <w:szCs w:val="23"/>
                      <w:lang w:eastAsia="ru-RU"/>
                    </w:rPr>
                    <w:t>0,00</w:t>
                  </w:r>
                </w:p>
              </w:tc>
              <w:tc>
                <w:tcPr>
                  <w:tcW w:w="2163" w:type="dxa"/>
                  <w:vMerge/>
                </w:tcPr>
                <w:p w:rsidR="0056515E" w:rsidRDefault="0056515E" w:rsidP="00932081">
                  <w:pPr>
                    <w:spacing w:before="100" w:beforeAutospacing="1" w:after="100" w:afterAutospacing="1" w:line="60" w:lineRule="atLeast"/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6515E" w:rsidTr="00711F13">
              <w:tc>
                <w:tcPr>
                  <w:tcW w:w="562" w:type="dxa"/>
                </w:tcPr>
                <w:p w:rsidR="0056515E" w:rsidRDefault="0056515E" w:rsidP="00932081">
                  <w:pPr>
                    <w:spacing w:before="100" w:beforeAutospacing="1" w:after="100" w:afterAutospacing="1" w:line="60" w:lineRule="atLeast"/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  <w:t>4</w:t>
                  </w:r>
                </w:p>
              </w:tc>
              <w:tc>
                <w:tcPr>
                  <w:tcW w:w="3762" w:type="dxa"/>
                </w:tcPr>
                <w:p w:rsidR="0056515E" w:rsidRDefault="0056515E" w:rsidP="00932081">
                  <w:pPr>
                    <w:spacing w:before="100" w:beforeAutospacing="1" w:after="100" w:afterAutospacing="1" w:line="60" w:lineRule="atLeast"/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  <w:t>Прочие работы</w:t>
                  </w:r>
                </w:p>
              </w:tc>
              <w:tc>
                <w:tcPr>
                  <w:tcW w:w="2162" w:type="dxa"/>
                </w:tcPr>
                <w:p w:rsidR="0056515E" w:rsidRPr="00BA4BB8" w:rsidRDefault="00B12893" w:rsidP="00932081">
                  <w:pPr>
                    <w:spacing w:before="100" w:beforeAutospacing="1" w:after="100" w:afterAutospacing="1" w:line="60" w:lineRule="atLeast"/>
                    <w:rPr>
                      <w:rFonts w:ascii="yandex-sans" w:eastAsia="Times New Roman" w:hAnsi="yandex-sans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yandex-sans" w:eastAsia="Times New Roman" w:hAnsi="yandex-sans" w:cs="Times New Roman"/>
                      <w:sz w:val="23"/>
                      <w:szCs w:val="23"/>
                      <w:lang w:eastAsia="ru-RU"/>
                    </w:rPr>
                    <w:t>348000,00</w:t>
                  </w:r>
                </w:p>
              </w:tc>
              <w:tc>
                <w:tcPr>
                  <w:tcW w:w="2163" w:type="dxa"/>
                  <w:vMerge/>
                </w:tcPr>
                <w:p w:rsidR="0056515E" w:rsidRDefault="0056515E" w:rsidP="00932081">
                  <w:pPr>
                    <w:spacing w:before="100" w:beforeAutospacing="1" w:after="100" w:afterAutospacing="1" w:line="60" w:lineRule="atLeast"/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6515E" w:rsidTr="00711F13">
              <w:tc>
                <w:tcPr>
                  <w:tcW w:w="562" w:type="dxa"/>
                </w:tcPr>
                <w:p w:rsidR="0056515E" w:rsidRDefault="0056515E" w:rsidP="00932081">
                  <w:pPr>
                    <w:spacing w:before="100" w:beforeAutospacing="1" w:after="100" w:afterAutospacing="1" w:line="60" w:lineRule="atLeast"/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  <w:t>5</w:t>
                  </w:r>
                </w:p>
              </w:tc>
              <w:tc>
                <w:tcPr>
                  <w:tcW w:w="3762" w:type="dxa"/>
                </w:tcPr>
                <w:p w:rsidR="0056515E" w:rsidRPr="0056515E" w:rsidRDefault="0056515E" w:rsidP="00932081">
                  <w:pPr>
                    <w:spacing w:before="100" w:beforeAutospacing="1" w:after="100" w:afterAutospacing="1" w:line="60" w:lineRule="atLeast"/>
                    <w:rPr>
                      <w:rFonts w:ascii="yandex-sans" w:eastAsia="Times New Roman" w:hAnsi="yandex-sans" w:cs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</w:pPr>
                  <w:r w:rsidRPr="0056515E">
                    <w:rPr>
                      <w:rFonts w:ascii="yandex-sans" w:eastAsia="Times New Roman" w:hAnsi="yandex-sans" w:cs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  <w:t>Итоговая стоимость</w:t>
                  </w:r>
                </w:p>
              </w:tc>
              <w:tc>
                <w:tcPr>
                  <w:tcW w:w="2162" w:type="dxa"/>
                </w:tcPr>
                <w:p w:rsidR="0056515E" w:rsidRPr="00B022AB" w:rsidRDefault="00B12893" w:rsidP="00671605">
                  <w:pPr>
                    <w:spacing w:before="100" w:beforeAutospacing="1" w:after="100" w:afterAutospacing="1" w:line="60" w:lineRule="atLeast"/>
                    <w:rPr>
                      <w:rFonts w:ascii="yandex-sans" w:eastAsia="Times New Roman" w:hAnsi="yandex-sans" w:cs="Times New Roman"/>
                      <w:b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yandex-sans" w:eastAsia="Times New Roman" w:hAnsi="yandex-sans" w:cs="Times New Roman"/>
                      <w:b/>
                      <w:sz w:val="23"/>
                      <w:szCs w:val="23"/>
                      <w:lang w:eastAsia="ru-RU"/>
                    </w:rPr>
                    <w:t>1636230,00</w:t>
                  </w:r>
                </w:p>
              </w:tc>
              <w:tc>
                <w:tcPr>
                  <w:tcW w:w="2163" w:type="dxa"/>
                  <w:vMerge/>
                </w:tcPr>
                <w:p w:rsidR="0056515E" w:rsidRPr="0056515E" w:rsidRDefault="0056515E" w:rsidP="00932081">
                  <w:pPr>
                    <w:spacing w:before="100" w:beforeAutospacing="1" w:after="100" w:afterAutospacing="1" w:line="60" w:lineRule="atLeast"/>
                    <w:rPr>
                      <w:rFonts w:ascii="yandex-sans" w:eastAsia="Times New Roman" w:hAnsi="yandex-sans" w:cs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711F13" w:rsidRPr="00932081" w:rsidRDefault="00711F13" w:rsidP="00932081">
            <w:pPr>
              <w:spacing w:before="100" w:beforeAutospacing="1" w:after="100" w:afterAutospacing="1" w:line="60" w:lineRule="atLeas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932081" w:rsidRPr="00932081" w:rsidRDefault="00932081" w:rsidP="009320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Проект направлен </w:t>
      </w:r>
      <w:proofErr w:type="gramStart"/>
      <w:r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320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(выбрать)</w:t>
      </w:r>
      <w:r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32081" w:rsidRPr="00932081" w:rsidRDefault="00932081" w:rsidP="009320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строительство, реконструкцию, капитальный ремонт объекта капитального строительства;</w:t>
      </w:r>
    </w:p>
    <w:p w:rsidR="00932081" w:rsidRPr="00EA58EF" w:rsidRDefault="00932081" w:rsidP="009320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EA58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другое </w:t>
      </w:r>
      <w:r w:rsidR="00EA58EF" w:rsidRPr="00EA58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благоустройство дворовой территории (озеленение, установка малых архитектурных форм), обеспечение безопасности н</w:t>
      </w:r>
      <w:r w:rsidR="00B442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аселения (устройство ограждения</w:t>
      </w:r>
      <w:r w:rsidR="00EA58EF" w:rsidRPr="00EA58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по периметру дома)</w:t>
      </w:r>
      <w:r w:rsidR="00464F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, </w:t>
      </w:r>
      <w:r w:rsidR="00BA4B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косметический ремонт </w:t>
      </w:r>
      <w:r w:rsidR="00A6718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трех </w:t>
      </w:r>
      <w:r w:rsidR="00BA4B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стен</w:t>
      </w:r>
      <w:r w:rsidR="00A6718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снаружи</w:t>
      </w:r>
      <w:r w:rsidR="00BA4B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(окраска), художественная роспись стены дома</w:t>
      </w:r>
      <w:r w:rsidR="00EA58EF" w:rsidRPr="00431E1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</w:p>
    <w:p w:rsidR="00932081" w:rsidRPr="00932081" w:rsidRDefault="00932081" w:rsidP="00932081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(описание)</w:t>
      </w:r>
    </w:p>
    <w:p w:rsidR="00932081" w:rsidRPr="00932081" w:rsidRDefault="00932081" w:rsidP="009320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Характеристика проекта в соответствии с критериями отбора</w:t>
      </w:r>
    </w:p>
    <w:p w:rsidR="00932081" w:rsidRPr="00932081" w:rsidRDefault="00932081" w:rsidP="009320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Планируемые источники финансирования реализации проекта:</w:t>
      </w:r>
    </w:p>
    <w:tbl>
      <w:tblPr>
        <w:tblW w:w="7932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4150"/>
        <w:gridCol w:w="1486"/>
        <w:gridCol w:w="1423"/>
      </w:tblGrid>
      <w:tr w:rsidR="00932081" w:rsidRPr="00932081" w:rsidTr="00D612D0">
        <w:trPr>
          <w:trHeight w:val="312"/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081" w:rsidRPr="00932081" w:rsidRDefault="00932081" w:rsidP="009320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20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№ </w:t>
            </w:r>
            <w:proofErr w:type="gramStart"/>
            <w:r w:rsidRPr="0093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93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4150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081" w:rsidRPr="00932081" w:rsidRDefault="00932081" w:rsidP="009320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Виды источников</w:t>
            </w:r>
          </w:p>
        </w:tc>
        <w:tc>
          <w:tcPr>
            <w:tcW w:w="1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081" w:rsidRPr="00932081" w:rsidRDefault="00932081" w:rsidP="009320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Сумма</w:t>
            </w:r>
            <w:r w:rsidRPr="0093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(рублей)</w:t>
            </w:r>
          </w:p>
        </w:tc>
        <w:tc>
          <w:tcPr>
            <w:tcW w:w="14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32081" w:rsidRPr="00932081" w:rsidRDefault="00932081" w:rsidP="009320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Доля в общей сумме проекта</w:t>
            </w:r>
            <w:proofErr w:type="gramStart"/>
            <w:r w:rsidRPr="009320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(%)</w:t>
            </w:r>
            <w:proofErr w:type="gramEnd"/>
          </w:p>
        </w:tc>
      </w:tr>
      <w:tr w:rsidR="00932081" w:rsidRPr="00932081" w:rsidTr="00D612D0">
        <w:trPr>
          <w:trHeight w:val="60"/>
          <w:tblCellSpacing w:w="0" w:type="dxa"/>
        </w:trPr>
        <w:tc>
          <w:tcPr>
            <w:tcW w:w="87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081" w:rsidRPr="00932081" w:rsidRDefault="00932081" w:rsidP="00932081">
            <w:pPr>
              <w:spacing w:before="100" w:beforeAutospacing="1" w:after="100" w:afterAutospacing="1" w:line="6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2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32081" w:rsidRPr="00932081" w:rsidRDefault="00932081" w:rsidP="00932081">
            <w:pPr>
              <w:spacing w:before="100" w:beforeAutospacing="1" w:after="100" w:afterAutospacing="1" w:line="6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2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32081" w:rsidRPr="00932081" w:rsidRDefault="00932081" w:rsidP="00932081">
            <w:pPr>
              <w:spacing w:before="100" w:beforeAutospacing="1" w:after="100" w:afterAutospacing="1" w:line="6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2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32081" w:rsidRPr="00932081" w:rsidRDefault="00932081" w:rsidP="00932081">
            <w:pPr>
              <w:spacing w:before="100" w:beforeAutospacing="1" w:after="100" w:afterAutospacing="1" w:line="6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2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32081" w:rsidRPr="00932081" w:rsidTr="00B44294">
        <w:trPr>
          <w:trHeight w:val="60"/>
          <w:tblCellSpacing w:w="0" w:type="dxa"/>
        </w:trPr>
        <w:tc>
          <w:tcPr>
            <w:tcW w:w="87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081" w:rsidRPr="00932081" w:rsidRDefault="00932081" w:rsidP="00932081">
            <w:pPr>
              <w:spacing w:before="100" w:beforeAutospacing="1" w:after="100" w:afterAutospacing="1" w:line="6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2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32081" w:rsidRPr="00932081" w:rsidRDefault="00932081" w:rsidP="00932081">
            <w:pPr>
              <w:spacing w:before="100" w:beforeAutospacing="1" w:after="100" w:afterAutospacing="1" w:line="60" w:lineRule="atLeas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2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поселений</w:t>
            </w:r>
          </w:p>
        </w:tc>
        <w:tc>
          <w:tcPr>
            <w:tcW w:w="148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932081" w:rsidRPr="00212785" w:rsidRDefault="00B12893" w:rsidP="006100FE">
            <w:pPr>
              <w:spacing w:before="100" w:beforeAutospacing="1" w:after="100" w:afterAutospacing="1" w:line="240" w:lineRule="auto"/>
              <w:jc w:val="right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111230</w:t>
            </w:r>
            <w:r w:rsidR="00431E17" w:rsidRPr="00212785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D5054C" w:rsidRDefault="006100FE" w:rsidP="00212785">
            <w:pPr>
              <w:spacing w:before="100" w:beforeAutospacing="1" w:after="100" w:afterAutospacing="1" w:line="240" w:lineRule="auto"/>
              <w:jc w:val="right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6,8</w:t>
            </w:r>
          </w:p>
          <w:p w:rsidR="00932081" w:rsidRPr="00212785" w:rsidRDefault="00212785" w:rsidP="00212785">
            <w:pPr>
              <w:spacing w:before="100" w:beforeAutospacing="1" w:after="100" w:afterAutospacing="1" w:line="240" w:lineRule="auto"/>
              <w:jc w:val="right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212785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32081" w:rsidRPr="00932081" w:rsidTr="00B44294">
        <w:trPr>
          <w:trHeight w:val="180"/>
          <w:tblCellSpacing w:w="0" w:type="dxa"/>
        </w:trPr>
        <w:tc>
          <w:tcPr>
            <w:tcW w:w="87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081" w:rsidRPr="00932081" w:rsidRDefault="00932081" w:rsidP="00932081">
            <w:pPr>
              <w:spacing w:before="100" w:beforeAutospacing="1" w:after="100" w:afterAutospacing="1" w:line="18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2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32081" w:rsidRPr="00932081" w:rsidRDefault="00932081" w:rsidP="00932081">
            <w:pPr>
              <w:spacing w:before="100" w:beforeAutospacing="1" w:after="100" w:afterAutospacing="1" w:line="180" w:lineRule="atLeas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2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 – безвозмездные поступления от физических лиц (жителей)</w:t>
            </w:r>
          </w:p>
        </w:tc>
        <w:tc>
          <w:tcPr>
            <w:tcW w:w="148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932081" w:rsidRPr="00212785" w:rsidRDefault="001F2C05" w:rsidP="00D612D0">
            <w:pPr>
              <w:spacing w:before="100" w:beforeAutospacing="1" w:after="100" w:afterAutospacing="1" w:line="240" w:lineRule="auto"/>
              <w:jc w:val="right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212785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932081" w:rsidRPr="00212785" w:rsidRDefault="00212785" w:rsidP="003747D9">
            <w:pPr>
              <w:spacing w:before="100" w:beforeAutospacing="1" w:after="100" w:afterAutospacing="1" w:line="240" w:lineRule="auto"/>
              <w:jc w:val="right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212785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1,5%</w:t>
            </w:r>
          </w:p>
        </w:tc>
      </w:tr>
      <w:tr w:rsidR="00932081" w:rsidRPr="00932081" w:rsidTr="00B44294">
        <w:trPr>
          <w:trHeight w:val="240"/>
          <w:tblCellSpacing w:w="0" w:type="dxa"/>
        </w:trPr>
        <w:tc>
          <w:tcPr>
            <w:tcW w:w="87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081" w:rsidRPr="00932081" w:rsidRDefault="00932081" w:rsidP="009320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2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32081" w:rsidRPr="00932081" w:rsidRDefault="00932081" w:rsidP="009320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2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 – безвозмездные поступления от юридических лиц</w:t>
            </w:r>
          </w:p>
        </w:tc>
        <w:tc>
          <w:tcPr>
            <w:tcW w:w="148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932081" w:rsidRPr="00212785" w:rsidRDefault="001F2C05" w:rsidP="00932081">
            <w:pPr>
              <w:spacing w:before="100" w:beforeAutospacing="1" w:after="100" w:afterAutospacing="1" w:line="240" w:lineRule="auto"/>
              <w:jc w:val="right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212785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932081" w:rsidRPr="00212785" w:rsidRDefault="00212785" w:rsidP="00932081">
            <w:pPr>
              <w:spacing w:before="100" w:beforeAutospacing="1" w:after="100" w:afterAutospacing="1" w:line="240" w:lineRule="auto"/>
              <w:jc w:val="right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212785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932081" w:rsidRPr="00932081" w:rsidTr="00B44294">
        <w:trPr>
          <w:trHeight w:val="396"/>
          <w:tblCellSpacing w:w="0" w:type="dxa"/>
        </w:trPr>
        <w:tc>
          <w:tcPr>
            <w:tcW w:w="87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081" w:rsidRPr="00932081" w:rsidRDefault="00932081" w:rsidP="009320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2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5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32081" w:rsidRPr="00932081" w:rsidRDefault="00932081" w:rsidP="009320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2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городского и сельских поселений Нефтеюганского района из бюджета Нефтеюганского района</w:t>
            </w:r>
          </w:p>
        </w:tc>
        <w:tc>
          <w:tcPr>
            <w:tcW w:w="148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932081" w:rsidRPr="00212785" w:rsidRDefault="001F2C05" w:rsidP="00932081">
            <w:pPr>
              <w:spacing w:before="100" w:beforeAutospacing="1" w:after="100" w:afterAutospacing="1" w:line="240" w:lineRule="auto"/>
              <w:jc w:val="right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212785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1500000,00</w:t>
            </w:r>
          </w:p>
        </w:tc>
        <w:tc>
          <w:tcPr>
            <w:tcW w:w="14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932081" w:rsidRPr="00212785" w:rsidRDefault="006100FE" w:rsidP="00212785">
            <w:pPr>
              <w:spacing w:before="100" w:beforeAutospacing="1" w:after="100" w:afterAutospacing="1" w:line="240" w:lineRule="auto"/>
              <w:jc w:val="right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91</w:t>
            </w:r>
            <w:r w:rsidR="003747D9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,7</w:t>
            </w:r>
            <w:r w:rsidR="00212785" w:rsidRPr="00212785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58EF" w:rsidRPr="00932081" w:rsidTr="00D612D0">
        <w:trPr>
          <w:trHeight w:val="396"/>
          <w:tblCellSpacing w:w="0" w:type="dxa"/>
        </w:trPr>
        <w:tc>
          <w:tcPr>
            <w:tcW w:w="87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8EF" w:rsidRPr="00932081" w:rsidRDefault="00EA58EF" w:rsidP="00932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A58EF" w:rsidRPr="00932081" w:rsidRDefault="00EA58EF" w:rsidP="00932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A58EF" w:rsidRPr="00212785" w:rsidRDefault="006100FE" w:rsidP="00932081">
            <w:pPr>
              <w:spacing w:before="100" w:beforeAutospacing="1" w:after="100" w:afterAutospacing="1" w:line="240" w:lineRule="auto"/>
              <w:jc w:val="right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1636230</w:t>
            </w:r>
            <w:r w:rsidR="001F2C05" w:rsidRPr="00212785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A58EF" w:rsidRPr="00212785" w:rsidRDefault="001F2C05" w:rsidP="00932081">
            <w:pPr>
              <w:spacing w:before="100" w:beforeAutospacing="1" w:after="100" w:afterAutospacing="1" w:line="240" w:lineRule="auto"/>
              <w:jc w:val="right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212785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932081" w:rsidRPr="00932081" w:rsidRDefault="00932081" w:rsidP="009320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Количество лиц, принявших участие в собрании граждан ____</w:t>
      </w:r>
      <w:r w:rsid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16</w:t>
      </w:r>
      <w:r w:rsidR="00B44294"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DC19D4"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человек</w:t>
      </w:r>
      <w:r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932081" w:rsidRPr="00932081" w:rsidRDefault="00932081" w:rsidP="00932081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(заполняется на основании протокола собрания)</w:t>
      </w:r>
    </w:p>
    <w:p w:rsidR="00932081" w:rsidRPr="00207BD1" w:rsidRDefault="00932081" w:rsidP="003747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u w:val="single"/>
          <w:lang w:eastAsia="ru-RU"/>
        </w:rPr>
      </w:pPr>
      <w:r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Налич</w:t>
      </w:r>
      <w:r w:rsidR="00207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видеозаписи собрания граждан: </w:t>
      </w:r>
      <w:r w:rsidR="00B442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имеется</w:t>
      </w:r>
    </w:p>
    <w:p w:rsidR="00932081" w:rsidRPr="00932081" w:rsidRDefault="00932081" w:rsidP="003747D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(прикладывается к заявке на магнитном или цифровом носителе)</w:t>
      </w:r>
    </w:p>
    <w:p w:rsidR="00932081" w:rsidRPr="00932081" w:rsidRDefault="00932081" w:rsidP="009320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Численность населения поселения Нефтеюганского района ____</w:t>
      </w:r>
      <w:r w:rsidR="00431E17" w:rsidRPr="00431E1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1574</w:t>
      </w:r>
      <w:r w:rsidRPr="00431E1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__человек.</w:t>
      </w:r>
    </w:p>
    <w:p w:rsidR="00932081" w:rsidRPr="003747D9" w:rsidRDefault="00932081" w:rsidP="009320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5.5. Благополучатели </w:t>
      </w:r>
      <w:r w:rsidRPr="00374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проекта:</w:t>
      </w:r>
    </w:p>
    <w:p w:rsidR="00932081" w:rsidRPr="003747D9" w:rsidRDefault="00932081" w:rsidP="009320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3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прямых </w:t>
      </w:r>
      <w:proofErr w:type="spellStart"/>
      <w:r w:rsidRPr="003747D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Pr="003747D9">
        <w:rPr>
          <w:rFonts w:ascii="Times New Roman" w:eastAsia="Times New Roman" w:hAnsi="Times New Roman" w:cs="Times New Roman"/>
          <w:sz w:val="24"/>
          <w:szCs w:val="24"/>
          <w:lang w:eastAsia="ru-RU"/>
        </w:rPr>
        <w:t>: __</w:t>
      </w:r>
      <w:r w:rsidR="000D3811"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75</w:t>
      </w:r>
      <w:r w:rsidRPr="003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__человек, в </w:t>
      </w:r>
      <w:proofErr w:type="spellStart"/>
      <w:r w:rsidRPr="003747D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3747D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детей___</w:t>
      </w:r>
      <w:r w:rsidR="00431E17"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</w:t>
      </w:r>
      <w:r w:rsidR="000D3811"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6</w:t>
      </w:r>
      <w:r w:rsidRPr="003747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____человек.</w:t>
      </w:r>
    </w:p>
    <w:p w:rsidR="00932081" w:rsidRPr="003747D9" w:rsidRDefault="00932081" w:rsidP="009320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3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</w:t>
      </w:r>
      <w:proofErr w:type="gramStart"/>
      <w:r w:rsidRPr="00374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</w:t>
      </w:r>
      <w:proofErr w:type="gramEnd"/>
      <w:r w:rsidRPr="003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благополучателей:</w:t>
      </w:r>
    </w:p>
    <w:p w:rsidR="00932081" w:rsidRPr="003747D9" w:rsidRDefault="0063323C" w:rsidP="003747D9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b/>
          <w:i/>
          <w:sz w:val="23"/>
          <w:szCs w:val="23"/>
          <w:u w:val="single"/>
          <w:lang w:eastAsia="ru-RU"/>
        </w:rPr>
      </w:pPr>
      <w:r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Жители дома № </w:t>
      </w:r>
      <w:r w:rsidR="000D3811"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20</w:t>
      </w:r>
      <w:r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различных социальных категорий: пенсионеры </w:t>
      </w:r>
      <w:r w:rsidR="000D3811"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8</w:t>
      </w:r>
      <w:r w:rsidR="00B44294"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человек, дети </w:t>
      </w:r>
      <w:r w:rsidR="003747D9"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16</w:t>
      </w:r>
      <w:r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человек, другое взрослое население </w:t>
      </w:r>
      <w:r w:rsidR="003747D9"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51</w:t>
      </w:r>
      <w:r w:rsidR="00431E17"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человек.</w:t>
      </w:r>
    </w:p>
    <w:p w:rsidR="00932081" w:rsidRPr="003747D9" w:rsidRDefault="00932081" w:rsidP="00932081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3747D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(указываются группы населения, которые регулярно будут пользоваться результатами выполненного проекта и принимают участие в его реализации (например, в случае ремонта улицы прямыми </w:t>
      </w:r>
      <w:proofErr w:type="spellStart"/>
      <w:r w:rsidRPr="003747D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благополучателями</w:t>
      </w:r>
      <w:proofErr w:type="spellEnd"/>
      <w:r w:rsidRPr="003747D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будут являться жители этой и прилегающих улиц, которые регулярно ходят или ездят по этой улице))</w:t>
      </w:r>
    </w:p>
    <w:p w:rsidR="00932081" w:rsidRPr="003747D9" w:rsidRDefault="00932081" w:rsidP="009320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3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</w:t>
      </w:r>
      <w:proofErr w:type="spellStart"/>
      <w:r w:rsidRPr="003747D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Pr="003747D9">
        <w:rPr>
          <w:rFonts w:ascii="Times New Roman" w:eastAsia="Times New Roman" w:hAnsi="Times New Roman" w:cs="Times New Roman"/>
          <w:sz w:val="24"/>
          <w:szCs w:val="24"/>
          <w:lang w:eastAsia="ru-RU"/>
        </w:rPr>
        <w:t>: __</w:t>
      </w:r>
      <w:r w:rsidR="00B44294"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1396</w:t>
      </w:r>
      <w:r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</w:t>
      </w:r>
      <w:r w:rsidR="0063323C" w:rsidRPr="003747D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человек, в </w:t>
      </w:r>
      <w:proofErr w:type="spellStart"/>
      <w:r w:rsidRPr="003747D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3747D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детей___</w:t>
      </w:r>
      <w:r w:rsidR="00431E17"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231</w:t>
      </w:r>
      <w:r w:rsidRPr="003747D9">
        <w:rPr>
          <w:rFonts w:ascii="Times New Roman" w:eastAsia="Times New Roman" w:hAnsi="Times New Roman" w:cs="Times New Roman"/>
          <w:sz w:val="24"/>
          <w:szCs w:val="24"/>
          <w:lang w:eastAsia="ru-RU"/>
        </w:rPr>
        <w:t>___человек.</w:t>
      </w:r>
    </w:p>
    <w:p w:rsidR="001F2C05" w:rsidRPr="003747D9" w:rsidRDefault="001F2C05" w:rsidP="007A4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8BB" w:rsidRPr="003747D9" w:rsidRDefault="00932081" w:rsidP="00374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3747D9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Участие населения и юридических лиц (неоплачиваемый труд, материалы и д</w:t>
      </w:r>
      <w:r w:rsidR="007A48BB" w:rsidRPr="003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формы) в реализации проекта </w:t>
      </w:r>
      <w:r w:rsidR="007A48BB"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внесение суммы средств – </w:t>
      </w:r>
      <w:r w:rsidR="001F2C05"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25000,00</w:t>
      </w:r>
      <w:r w:rsidR="007A48BB"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рублей</w:t>
      </w:r>
      <w:r w:rsidR="00B022AB"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– 1,5 % от общей суммы стоимости проекта</w:t>
      </w:r>
      <w:r w:rsidR="007A48BB"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, трудовое участие жителей дома № </w:t>
      </w:r>
      <w:r w:rsidR="00A67180"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20</w:t>
      </w:r>
      <w:r w:rsidR="007A48BB"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в уборке, очистке дворовой территории, оказание помощи в озеленении, посадке многолетних цветущих растений</w:t>
      </w:r>
      <w:r w:rsidR="001F2C05"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 кустарников</w:t>
      </w:r>
      <w:r w:rsidR="007A48BB"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  <w:r w:rsidR="007A48BB" w:rsidRPr="003747D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</w:p>
    <w:p w:rsidR="00932081" w:rsidRDefault="00932081" w:rsidP="007A48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320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(описание)</w:t>
      </w:r>
    </w:p>
    <w:p w:rsidR="007A48BB" w:rsidRDefault="007A48BB" w:rsidP="00207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081" w:rsidRPr="00631EC6" w:rsidRDefault="00932081" w:rsidP="003747D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u w:val="single"/>
          <w:lang w:eastAsia="ru-RU"/>
        </w:rPr>
      </w:pPr>
      <w:r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Проведение мероприятий, посвященных предварительному обсуждению проекта (публикация в СМИ, опросные листы, анкеты, предварительные собрания, подомовой обход и т.д.)</w:t>
      </w:r>
      <w:r w:rsidR="00D61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332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С</w:t>
      </w:r>
      <w:r w:rsidR="00D612D0" w:rsidRPr="00631E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обрание </w:t>
      </w:r>
      <w:r w:rsidR="00A671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28.07</w:t>
      </w:r>
      <w:r w:rsidR="00D612D0" w:rsidRPr="00631E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.201</w:t>
      </w:r>
      <w:r w:rsidR="00B442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8</w:t>
      </w:r>
      <w:r w:rsidR="00D612D0" w:rsidRPr="00631E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года</w:t>
      </w:r>
      <w:r w:rsidR="00C3448E" w:rsidRPr="00631E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(решение вопроса о подаче заявки, выбор инициативной группы, выбор п</w:t>
      </w:r>
      <w:r w:rsidR="00DE02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редседателя инициативной группы</w:t>
      </w:r>
      <w:r w:rsidR="002127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.</w:t>
      </w:r>
      <w:proofErr w:type="gramEnd"/>
      <w:r w:rsidR="002127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="002127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Предварительное собрание </w:t>
      </w:r>
      <w:r w:rsidR="00A671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20</w:t>
      </w:r>
      <w:r w:rsidR="002127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.0</w:t>
      </w:r>
      <w:r w:rsidR="00A671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7</w:t>
      </w:r>
      <w:r w:rsidR="002127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.2018 года (обсуждение участия в конкурсном отборе проектов  «Народный бюджет»</w:t>
      </w:r>
      <w:r w:rsidR="00B022A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, обсуждение мероприятий благоустройства</w:t>
      </w:r>
      <w:r w:rsidR="00DE02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.</w:t>
      </w:r>
      <w:proofErr w:type="gramEnd"/>
    </w:p>
    <w:p w:rsidR="00932081" w:rsidRPr="00932081" w:rsidRDefault="00932081" w:rsidP="00207BD1">
      <w:pPr>
        <w:shd w:val="clear" w:color="auto" w:fill="FFFFFF"/>
        <w:spacing w:after="0" w:line="240" w:lineRule="auto"/>
        <w:ind w:left="424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(описание)</w:t>
      </w:r>
    </w:p>
    <w:p w:rsidR="00932081" w:rsidRPr="003747D9" w:rsidRDefault="00932081" w:rsidP="009320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3747D9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Освещение итогов собрания граждан в СМИ</w:t>
      </w:r>
    </w:p>
    <w:p w:rsidR="007A48BB" w:rsidRPr="003747D9" w:rsidRDefault="007A48BB" w:rsidP="00374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Итоги собрания граждан в СМИ освещались на официальном сайте администрации и в профиле администрации</w:t>
      </w:r>
      <w:proofErr w:type="gramStart"/>
      <w:r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О</w:t>
      </w:r>
      <w:proofErr w:type="gramEnd"/>
      <w:r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к.</w:t>
      </w:r>
      <w:proofErr w:type="spellStart"/>
      <w:r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ru</w:t>
      </w:r>
      <w:proofErr w:type="spellEnd"/>
      <w:r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</w:t>
      </w:r>
    </w:p>
    <w:p w:rsidR="005B11EC" w:rsidRPr="005B11EC" w:rsidRDefault="00BA36E8" w:rsidP="003747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hyperlink r:id="rId6" w:history="1">
        <w:r w:rsidR="00C9344C" w:rsidRPr="005B11EC">
          <w:rPr>
            <w:rStyle w:val="a7"/>
            <w:rFonts w:ascii="Times New Roman" w:hAnsi="Times New Roman" w:cs="Times New Roman"/>
            <w:b/>
            <w:i/>
            <w:color w:val="0000FF"/>
            <w:sz w:val="24"/>
            <w:szCs w:val="24"/>
          </w:rPr>
          <w:t>https://ok.ru/profile/572485165418/statuses/68773802560362</w:t>
        </w:r>
      </w:hyperlink>
    </w:p>
    <w:p w:rsidR="00C9344C" w:rsidRPr="005B11EC" w:rsidRDefault="00C9344C" w:rsidP="007A4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u w:val="single"/>
          <w:lang w:eastAsia="ru-RU"/>
        </w:rPr>
      </w:pPr>
    </w:p>
    <w:p w:rsidR="001F2C05" w:rsidRPr="005B11EC" w:rsidRDefault="00BA36E8" w:rsidP="003747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hyperlink r:id="rId7" w:history="1">
        <w:r w:rsidR="00C9344C" w:rsidRPr="005B11EC">
          <w:rPr>
            <w:rStyle w:val="a7"/>
            <w:rFonts w:ascii="Times New Roman" w:hAnsi="Times New Roman" w:cs="Times New Roman"/>
            <w:b/>
            <w:i/>
            <w:color w:val="0000FF"/>
            <w:sz w:val="24"/>
            <w:szCs w:val="24"/>
          </w:rPr>
          <w:t>http://sentyabrskiy.ru/index.php/vnimanie-konkurs-narodnyj-byudzhet/5964-v-iyule-2018-goda-v-zdanii-doma-kultury-zhemchuzhina-yugry-sostoyalos-sobranie-zhitelej-doma-20</w:t>
        </w:r>
      </w:hyperlink>
    </w:p>
    <w:p w:rsidR="00932081" w:rsidRPr="003747D9" w:rsidRDefault="00932081" w:rsidP="007A48B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3747D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(описание)</w:t>
      </w:r>
    </w:p>
    <w:p w:rsidR="00932081" w:rsidRDefault="00932081" w:rsidP="009320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3747D9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Наличие мероприятий по уменьшению негативного воздействия на состояние окружающей среды</w:t>
      </w:r>
      <w:r w:rsidR="00C3448E" w:rsidRPr="003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3448E"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устройство </w:t>
      </w:r>
      <w:r w:rsidR="00464F39"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цветник</w:t>
      </w:r>
      <w:r w:rsidR="00D5054C"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</w:t>
      </w:r>
    </w:p>
    <w:p w:rsidR="00932081" w:rsidRPr="00932081" w:rsidRDefault="00932081" w:rsidP="00932081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(например, посадка древесно-кустарниковой растительности; озеленение, расчистка и обустройство водных объектов, ликвидация свалок; обустройство парковых зон, создание особо охраняемых природных территорий местного значения и др.)</w:t>
      </w:r>
    </w:p>
    <w:p w:rsidR="00932081" w:rsidRPr="00932081" w:rsidRDefault="00932081" w:rsidP="003747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 Направление проекта на благоустройство дворовых территорий </w:t>
      </w:r>
      <w:r w:rsidRPr="009320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(выбрать)</w:t>
      </w:r>
      <w:r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32081" w:rsidRPr="00631EC6" w:rsidRDefault="00932081" w:rsidP="003747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u w:val="single"/>
          <w:lang w:eastAsia="ru-RU"/>
        </w:rPr>
      </w:pPr>
      <w:r w:rsidRPr="00631E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- направлен;</w:t>
      </w:r>
    </w:p>
    <w:p w:rsidR="00932081" w:rsidRPr="00932081" w:rsidRDefault="00932081" w:rsidP="009320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направлен.</w:t>
      </w:r>
    </w:p>
    <w:p w:rsidR="00932081" w:rsidRPr="00932081" w:rsidRDefault="00932081" w:rsidP="003747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Информация по объекту инфраструктуры:</w:t>
      </w:r>
    </w:p>
    <w:p w:rsidR="00932081" w:rsidRPr="00932081" w:rsidRDefault="00932081" w:rsidP="003747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Дата постройки (толь</w:t>
      </w:r>
      <w:r w:rsidR="00207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 для существующих объектов): </w:t>
      </w:r>
      <w:r w:rsidR="003D6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2010</w:t>
      </w:r>
    </w:p>
    <w:p w:rsidR="00932081" w:rsidRPr="001D6DFA" w:rsidRDefault="00932081" w:rsidP="001D6DFA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u w:val="single"/>
          <w:lang w:eastAsia="ru-RU"/>
        </w:rPr>
      </w:pPr>
      <w:r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Общая характеристика объекта: </w:t>
      </w:r>
      <w:r w:rsidR="00207BD1" w:rsidRPr="001D6D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Общая площадь дворовой </w:t>
      </w:r>
      <w:r w:rsidR="00207BD1" w:rsidRPr="00431E1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территории </w:t>
      </w:r>
      <w:r w:rsidR="000D38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1702</w:t>
      </w:r>
      <w:r w:rsidR="00207BD1" w:rsidRPr="00431E1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м</w:t>
      </w:r>
      <w:r w:rsidR="00207BD1" w:rsidRPr="00431E1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vertAlign w:val="superscript"/>
          <w:lang w:eastAsia="ru-RU"/>
        </w:rPr>
        <w:t>2</w:t>
      </w:r>
      <w:r w:rsidR="00207BD1" w:rsidRPr="00431E1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, Площадь застройки МКД </w:t>
      </w:r>
      <w:r w:rsidR="000D38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754,3</w:t>
      </w:r>
      <w:r w:rsidR="00464F39" w:rsidRPr="00431E1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207BD1" w:rsidRPr="00431E1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м</w:t>
      </w:r>
      <w:r w:rsidR="00207BD1" w:rsidRPr="00431E1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vertAlign w:val="superscript"/>
          <w:lang w:eastAsia="ru-RU"/>
        </w:rPr>
        <w:t>2</w:t>
      </w:r>
      <w:r w:rsidR="00207BD1" w:rsidRPr="00431E1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, площадь озелененных участков – </w:t>
      </w:r>
      <w:r w:rsidR="00464F39" w:rsidRPr="00431E1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</w:t>
      </w:r>
      <w:r w:rsidR="000D38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311,6</w:t>
      </w:r>
      <w:r w:rsidR="00464F39" w:rsidRPr="00431E1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</w:t>
      </w:r>
      <w:r w:rsidR="00207BD1" w:rsidRPr="00431E1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м</w:t>
      </w:r>
      <w:r w:rsidR="00207BD1" w:rsidRPr="00431E1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vertAlign w:val="superscript"/>
          <w:lang w:eastAsia="ru-RU"/>
        </w:rPr>
        <w:t>2</w:t>
      </w:r>
      <w:r w:rsidR="00207BD1" w:rsidRPr="00431E1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, </w:t>
      </w:r>
      <w:r w:rsidR="00207BD1" w:rsidRPr="00431E1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 xml:space="preserve">автостоянка </w:t>
      </w:r>
      <w:r w:rsidR="00464F39" w:rsidRPr="00431E1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</w:t>
      </w:r>
      <w:r w:rsidR="000D38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392</w:t>
      </w:r>
      <w:r w:rsidR="00464F39" w:rsidRPr="00431E1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</w:t>
      </w:r>
      <w:r w:rsidR="00207BD1" w:rsidRPr="00431E1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м</w:t>
      </w:r>
      <w:r w:rsidR="00207BD1" w:rsidRPr="00431E1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vertAlign w:val="superscript"/>
          <w:lang w:eastAsia="ru-RU"/>
        </w:rPr>
        <w:t>2</w:t>
      </w:r>
      <w:r w:rsidR="00207BD1" w:rsidRPr="00431E1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 детская площадка 0 м</w:t>
      </w:r>
      <w:r w:rsidR="00207BD1" w:rsidRPr="00431E1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vertAlign w:val="superscript"/>
          <w:lang w:eastAsia="ru-RU"/>
        </w:rPr>
        <w:t>2</w:t>
      </w:r>
      <w:r w:rsidR="00207BD1" w:rsidRPr="00431E1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, </w:t>
      </w:r>
      <w:r w:rsidR="001D6DFA" w:rsidRPr="00431E1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дорожно-</w:t>
      </w:r>
      <w:proofErr w:type="spellStart"/>
      <w:r w:rsidR="001D6DFA" w:rsidRPr="00431E1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тропиночная</w:t>
      </w:r>
      <w:proofErr w:type="spellEnd"/>
      <w:r w:rsidR="001D6DFA" w:rsidRPr="00431E1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сеть: проезд</w:t>
      </w:r>
      <w:proofErr w:type="gramStart"/>
      <w:r w:rsidR="001D6DFA" w:rsidRPr="00431E1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ы(</w:t>
      </w:r>
      <w:proofErr w:type="gramEnd"/>
      <w:r w:rsidR="00464F39" w:rsidRPr="00431E1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плиты</w:t>
      </w:r>
      <w:r w:rsidR="000D38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 асфальт</w:t>
      </w:r>
      <w:r w:rsidR="000D38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)</w:t>
      </w:r>
      <w:r w:rsidR="001D6DFA" w:rsidRPr="001D6D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, установлены скамьи (</w:t>
      </w:r>
      <w:r w:rsidR="000D38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3</w:t>
      </w:r>
      <w:r w:rsidR="001D6DFA" w:rsidRPr="001D6D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шт.), урны (</w:t>
      </w:r>
      <w:r w:rsidR="000D38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3</w:t>
      </w:r>
      <w:r w:rsidR="001D6DFA" w:rsidRPr="001D6D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шт.), цветочницы</w:t>
      </w:r>
      <w:r w:rsidR="00464F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-</w:t>
      </w:r>
      <w:r w:rsidR="000D38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0</w:t>
      </w:r>
      <w:r w:rsidR="001D6DFA" w:rsidRPr="001D6D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, </w:t>
      </w:r>
      <w:r w:rsidR="00464F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благоустроенные </w:t>
      </w:r>
      <w:r w:rsidR="001D6DFA" w:rsidRPr="001D6D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газоны – отсутствуют, юридических фирм в МКД не зарегистрировано.</w:t>
      </w:r>
      <w:r w:rsidR="002C5A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Организация, обслуживающая МКД – ООО «КП «Промысловик».</w:t>
      </w:r>
    </w:p>
    <w:p w:rsidR="003747D9" w:rsidRDefault="003747D9" w:rsidP="00374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081" w:rsidRPr="00932081" w:rsidRDefault="00932081" w:rsidP="003747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Текущее состояние объекта (только для существующих объектов):</w:t>
      </w:r>
    </w:p>
    <w:p w:rsidR="00932081" w:rsidRPr="00431E17" w:rsidRDefault="001D6DFA" w:rsidP="003747D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i/>
          <w:sz w:val="23"/>
          <w:szCs w:val="23"/>
          <w:u w:val="single"/>
          <w:lang w:eastAsia="ru-RU"/>
        </w:rPr>
      </w:pPr>
      <w:r w:rsidRPr="001D6D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Требует</w:t>
      </w:r>
      <w:r w:rsidR="0063323C" w:rsidRPr="006332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 w:rsidR="0063323C" w:rsidRPr="001D6D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устройства ограждения</w:t>
      </w:r>
      <w:r w:rsidR="006332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(для обеспечения безопасности жителей),</w:t>
      </w:r>
      <w:r w:rsidRPr="001D6D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благоустройства</w:t>
      </w:r>
      <w:r w:rsidR="006332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прилегающей территории</w:t>
      </w:r>
      <w:r w:rsidRPr="001D6D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, </w:t>
      </w:r>
      <w:r w:rsidR="000D3811" w:rsidRPr="000D38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устройства цветника</w:t>
      </w:r>
      <w:r w:rsidR="003D6A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, </w:t>
      </w:r>
      <w:r w:rsidR="00A671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окраски стен снаружи</w:t>
      </w:r>
      <w:r w:rsidRPr="00431E1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</w:p>
    <w:p w:rsidR="003747D9" w:rsidRDefault="003747D9" w:rsidP="00374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081" w:rsidRPr="00932081" w:rsidRDefault="00932081" w:rsidP="003747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Информация о собственнике объекта (в соответствии с п.2.2.4.)</w:t>
      </w:r>
    </w:p>
    <w:p w:rsidR="00932081" w:rsidRPr="001B2909" w:rsidRDefault="0063323C" w:rsidP="003747D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i/>
          <w:sz w:val="23"/>
          <w:szCs w:val="23"/>
          <w:u w:val="single"/>
          <w:lang w:eastAsia="ru-RU"/>
        </w:rPr>
      </w:pPr>
      <w:r w:rsidRPr="001B290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 соответствии с пунктом 2.6. раздела «Организация и проведение конкурсного отбора» Порядка проведения конкурсного отбора проектов «Народный бюджет» комиссией Нефтеюганского района, утвержденного Постановлением Администрации Нефтеюганского района № 2335-па от 14.12.2017 года – не прилагается.</w:t>
      </w:r>
    </w:p>
    <w:p w:rsidR="00932081" w:rsidRPr="00932081" w:rsidRDefault="00932081" w:rsidP="00932081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(приложите к заявке: документы, подтверждающие право собственности (выписка))</w:t>
      </w:r>
    </w:p>
    <w:p w:rsidR="00932081" w:rsidRPr="003747D9" w:rsidRDefault="00932081" w:rsidP="000D3811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b/>
          <w:i/>
          <w:sz w:val="23"/>
          <w:szCs w:val="23"/>
          <w:u w:val="single"/>
          <w:lang w:eastAsia="ru-RU"/>
        </w:rPr>
      </w:pPr>
      <w:r w:rsidRPr="00932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Наличие технической документации:</w:t>
      </w:r>
      <w:r w:rsidR="001D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D6DFA" w:rsidRPr="001D6D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сводный </w:t>
      </w:r>
      <w:r w:rsidR="001D6DFA"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сметный расчет стоимости,</w:t>
      </w:r>
      <w:r w:rsidR="001B2909"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локальный сметный расчет,</w:t>
      </w:r>
      <w:r w:rsidR="001D6DFA"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дефектный акт,</w:t>
      </w:r>
      <w:r w:rsid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0D3811"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коммерческое предложение,</w:t>
      </w:r>
      <w:r w:rsidR="001D6DFA"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копия инвентарного паспорта </w:t>
      </w:r>
      <w:r w:rsidR="002C5A37"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№ </w:t>
      </w:r>
      <w:r w:rsidR="0041202D"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14 </w:t>
      </w:r>
      <w:r w:rsidR="002C5A37"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от </w:t>
      </w:r>
      <w:r w:rsidR="00431E17"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17.10.2017</w:t>
      </w:r>
      <w:r w:rsidR="002C5A37"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года благоустройства дворовой территории дома № </w:t>
      </w:r>
      <w:r w:rsidR="000D3811"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20</w:t>
      </w:r>
      <w:r w:rsidR="003747D9"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 копия кадастрового паспорта здания</w:t>
      </w:r>
      <w:r w:rsidR="002C5A37" w:rsidRPr="003747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</w:p>
    <w:p w:rsidR="00932081" w:rsidRPr="00932081" w:rsidRDefault="00932081" w:rsidP="00932081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(укажите существующую или подготовленную вами техническую документацию, приложите копию документации к данной заявке)</w:t>
      </w:r>
    </w:p>
    <w:p w:rsidR="00932081" w:rsidRPr="00932081" w:rsidRDefault="00932081" w:rsidP="009320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Ожидаемый срок реализации проекта:</w:t>
      </w:r>
      <w:r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1B29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0D3811" w:rsidRPr="000D38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7</w:t>
      </w:r>
      <w:r w:rsidR="001B2909" w:rsidRPr="000D38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1B2909" w:rsidRPr="001B290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месяц</w:t>
      </w:r>
      <w:r w:rsidR="00CF0F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ев</w:t>
      </w:r>
      <w:r w:rsidRPr="001B29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(месяцев, дней)</w:t>
      </w:r>
    </w:p>
    <w:p w:rsidR="00932081" w:rsidRPr="00932081" w:rsidRDefault="00932081" w:rsidP="002C5A3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Эксплуатация и содержание объекта:</w:t>
      </w:r>
    </w:p>
    <w:p w:rsidR="00932081" w:rsidRPr="002C5A37" w:rsidRDefault="002C5A37" w:rsidP="000D381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u w:val="single"/>
          <w:lang w:eastAsia="ru-RU"/>
        </w:rPr>
      </w:pPr>
      <w:r w:rsidRPr="002C5A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ООО «КП «Промысловик»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; уборка от бытового мусора, очистка от снега, окраска (при необходимости)</w:t>
      </w:r>
    </w:p>
    <w:p w:rsidR="00932081" w:rsidRPr="002C5A37" w:rsidRDefault="00932081" w:rsidP="002C5A3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2C5A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(опишите, как муниципальное образование, население или специализированная организация будут содержать</w:t>
      </w:r>
      <w:proofErr w:type="gramEnd"/>
    </w:p>
    <w:p w:rsidR="00932081" w:rsidRPr="002C5A37" w:rsidRDefault="00932081" w:rsidP="002C5A3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5A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 эксплуатировать отремонтированный объект после завершения проекта)</w:t>
      </w:r>
    </w:p>
    <w:p w:rsidR="00932081" w:rsidRPr="00932081" w:rsidRDefault="00932081" w:rsidP="009320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Дополнительная информация и комментарии:</w:t>
      </w:r>
    </w:p>
    <w:p w:rsidR="00932081" w:rsidRPr="00932081" w:rsidRDefault="00932081" w:rsidP="009320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29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_</w:t>
      </w:r>
      <w:r w:rsidR="001B2909" w:rsidRPr="001B29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отсутствует</w:t>
      </w:r>
      <w:r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3D6A6F" w:rsidRDefault="003D6A6F" w:rsidP="003D6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081" w:rsidRPr="00932081" w:rsidRDefault="000D3811" w:rsidP="003D6A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932081"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 муниципального образования: ____________</w:t>
      </w:r>
      <w:r w:rsidR="00374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932081"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932081" w:rsidRPr="00932081" w:rsidRDefault="00932081" w:rsidP="003747D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(подпись, ФИО)</w:t>
      </w:r>
    </w:p>
    <w:p w:rsidR="00932081" w:rsidRPr="00932081" w:rsidRDefault="00932081" w:rsidP="003747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 «</w:t>
      </w:r>
      <w:r w:rsidR="000D3811" w:rsidRPr="003747D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747D9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="000D3811" w:rsidRPr="003747D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3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6515E" w:rsidRPr="003747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64F39" w:rsidRPr="003747D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932081" w:rsidRPr="00932081" w:rsidRDefault="00932081" w:rsidP="009320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собрания:</w:t>
      </w:r>
    </w:p>
    <w:p w:rsidR="00932081" w:rsidRPr="00932081" w:rsidRDefault="00932081" w:rsidP="009320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  <w:r w:rsidR="00374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3D6A6F" w:rsidRDefault="00932081" w:rsidP="003D6A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320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(подпись, ФИО)</w:t>
      </w:r>
    </w:p>
    <w:p w:rsidR="009E1505" w:rsidRPr="003D6A6F" w:rsidRDefault="00932081" w:rsidP="003D6A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 «_____» ____________ 20__ года</w:t>
      </w:r>
    </w:p>
    <w:sectPr w:rsidR="009E1505" w:rsidRPr="003D6A6F" w:rsidSect="0093208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EF"/>
    <w:rsid w:val="000B4921"/>
    <w:rsid w:val="000D3811"/>
    <w:rsid w:val="000E765F"/>
    <w:rsid w:val="0012506F"/>
    <w:rsid w:val="00196121"/>
    <w:rsid w:val="001A2AE9"/>
    <w:rsid w:val="001B2909"/>
    <w:rsid w:val="001D6DFA"/>
    <w:rsid w:val="001F2C05"/>
    <w:rsid w:val="001F38A3"/>
    <w:rsid w:val="00207BD1"/>
    <w:rsid w:val="00212785"/>
    <w:rsid w:val="002932F8"/>
    <w:rsid w:val="002C5A37"/>
    <w:rsid w:val="00334F88"/>
    <w:rsid w:val="003747D9"/>
    <w:rsid w:val="00375F06"/>
    <w:rsid w:val="003C09E8"/>
    <w:rsid w:val="003D6A6F"/>
    <w:rsid w:val="0041202D"/>
    <w:rsid w:val="00431E17"/>
    <w:rsid w:val="00464F39"/>
    <w:rsid w:val="00472139"/>
    <w:rsid w:val="004A1589"/>
    <w:rsid w:val="004B261F"/>
    <w:rsid w:val="0056515E"/>
    <w:rsid w:val="005A2386"/>
    <w:rsid w:val="005B11EC"/>
    <w:rsid w:val="006100FE"/>
    <w:rsid w:val="00631EC6"/>
    <w:rsid w:val="0063323C"/>
    <w:rsid w:val="00671605"/>
    <w:rsid w:val="006B619F"/>
    <w:rsid w:val="00711F13"/>
    <w:rsid w:val="00732C8D"/>
    <w:rsid w:val="007A48BB"/>
    <w:rsid w:val="008026D7"/>
    <w:rsid w:val="008C7FD8"/>
    <w:rsid w:val="008D0B48"/>
    <w:rsid w:val="008D276B"/>
    <w:rsid w:val="008D45CE"/>
    <w:rsid w:val="00932081"/>
    <w:rsid w:val="009E1505"/>
    <w:rsid w:val="00A67180"/>
    <w:rsid w:val="00B022AB"/>
    <w:rsid w:val="00B12893"/>
    <w:rsid w:val="00B44294"/>
    <w:rsid w:val="00B67372"/>
    <w:rsid w:val="00B77F49"/>
    <w:rsid w:val="00B95AAF"/>
    <w:rsid w:val="00BA36E8"/>
    <w:rsid w:val="00BA4BB8"/>
    <w:rsid w:val="00C3448E"/>
    <w:rsid w:val="00C565FE"/>
    <w:rsid w:val="00C67735"/>
    <w:rsid w:val="00C75671"/>
    <w:rsid w:val="00C9344C"/>
    <w:rsid w:val="00CF0F7B"/>
    <w:rsid w:val="00CF51EF"/>
    <w:rsid w:val="00D5054C"/>
    <w:rsid w:val="00D612D0"/>
    <w:rsid w:val="00DC19D4"/>
    <w:rsid w:val="00DE023E"/>
    <w:rsid w:val="00E14AAA"/>
    <w:rsid w:val="00E860B8"/>
    <w:rsid w:val="00EA58EF"/>
    <w:rsid w:val="00F3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2">
    <w:name w:val="p32"/>
    <w:basedOn w:val="a"/>
    <w:rsid w:val="00CF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CF51EF"/>
  </w:style>
  <w:style w:type="paragraph" w:customStyle="1" w:styleId="p33">
    <w:name w:val="p33"/>
    <w:basedOn w:val="a"/>
    <w:rsid w:val="00CF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F51EF"/>
  </w:style>
  <w:style w:type="paragraph" w:customStyle="1" w:styleId="p34">
    <w:name w:val="p34"/>
    <w:basedOn w:val="a"/>
    <w:rsid w:val="00CF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F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CF51EF"/>
  </w:style>
  <w:style w:type="paragraph" w:customStyle="1" w:styleId="p35">
    <w:name w:val="p35"/>
    <w:basedOn w:val="a"/>
    <w:rsid w:val="00CF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CF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CF51EF"/>
  </w:style>
  <w:style w:type="paragraph" w:customStyle="1" w:styleId="p37">
    <w:name w:val="p37"/>
    <w:basedOn w:val="a"/>
    <w:rsid w:val="00CF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CF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CF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CF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CF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CF51EF"/>
  </w:style>
  <w:style w:type="paragraph" w:customStyle="1" w:styleId="p42">
    <w:name w:val="p42"/>
    <w:basedOn w:val="a"/>
    <w:rsid w:val="00CF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CF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3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B4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11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F2C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2">
    <w:name w:val="p32"/>
    <w:basedOn w:val="a"/>
    <w:rsid w:val="00CF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CF51EF"/>
  </w:style>
  <w:style w:type="paragraph" w:customStyle="1" w:styleId="p33">
    <w:name w:val="p33"/>
    <w:basedOn w:val="a"/>
    <w:rsid w:val="00CF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F51EF"/>
  </w:style>
  <w:style w:type="paragraph" w:customStyle="1" w:styleId="p34">
    <w:name w:val="p34"/>
    <w:basedOn w:val="a"/>
    <w:rsid w:val="00CF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F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CF51EF"/>
  </w:style>
  <w:style w:type="paragraph" w:customStyle="1" w:styleId="p35">
    <w:name w:val="p35"/>
    <w:basedOn w:val="a"/>
    <w:rsid w:val="00CF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CF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CF51EF"/>
  </w:style>
  <w:style w:type="paragraph" w:customStyle="1" w:styleId="p37">
    <w:name w:val="p37"/>
    <w:basedOn w:val="a"/>
    <w:rsid w:val="00CF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CF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CF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CF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CF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CF51EF"/>
  </w:style>
  <w:style w:type="paragraph" w:customStyle="1" w:styleId="p42">
    <w:name w:val="p42"/>
    <w:basedOn w:val="a"/>
    <w:rsid w:val="00CF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CF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3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B4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11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F2C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ntyabrskiy.ru/index.php/vnimanie-konkurs-narodnyj-byudzhet/5964-v-iyule-2018-goda-v-zdanii-doma-kultury-zhemchuzhina-yugry-sostoyalos-sobranie-zhitelej-doma-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72485165418/statuses/687738025603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3D3F8-43B5-411B-9139-AEF5D277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4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MARIYA</cp:lastModifiedBy>
  <cp:revision>7</cp:revision>
  <cp:lastPrinted>2018-08-21T07:37:00Z</cp:lastPrinted>
  <dcterms:created xsi:type="dcterms:W3CDTF">2018-01-18T10:36:00Z</dcterms:created>
  <dcterms:modified xsi:type="dcterms:W3CDTF">2019-08-09T06:32:00Z</dcterms:modified>
</cp:coreProperties>
</file>