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FE" w:rsidRDefault="00F13CFE" w:rsidP="00F13CFE">
      <w:pPr>
        <w:pStyle w:val="a3"/>
      </w:pPr>
      <w:r>
        <w:t xml:space="preserve">Основанием для исполнения функций жилищного контроля в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Пойковский</w:t>
      </w:r>
      <w:proofErr w:type="spellEnd"/>
      <w:r>
        <w:t xml:space="preserve"> является:</w:t>
      </w:r>
      <w:r>
        <w:br/>
        <w:t>– Жилищный кодекс Российской Федерации-</w:t>
      </w:r>
      <w:r>
        <w:br/>
        <w:t>– Кодекс Российской Федерации об административных правонарушениях-</w:t>
      </w:r>
      <w:r>
        <w:br/>
        <w:t>– Федеральный закон от 26.12.2008 № 294-ФЗ ‘О защите прав юридических лиц и индивидуальных предпринимателей при осуществлении государственного контроля (надзора) и муниципального контроля’-</w:t>
      </w:r>
      <w:r>
        <w:br/>
        <w:t>– Федеральный закон от 06.10.2003 № 131-Ф3 ‘Об общих принципах организации местного самоуправления в Российской Федерации’-</w:t>
      </w:r>
    </w:p>
    <w:p w:rsidR="00F13CFE" w:rsidRDefault="00F13CFE" w:rsidP="00F13CFE">
      <w:pPr>
        <w:pStyle w:val="a3"/>
      </w:pPr>
      <w:r>
        <w:t xml:space="preserve">-Федеральный закон от 23.11.2009 N 261-ФЗ (ред. от 03.07.2016) 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Федерации”-</w:t>
      </w:r>
    </w:p>
    <w:p w:rsidR="00F13CFE" w:rsidRDefault="00F13CFE" w:rsidP="00F13CFE">
      <w:pPr>
        <w:pStyle w:val="a3"/>
      </w:pPr>
      <w:r>
        <w:t>-Постановление Правительства РФ от 03.04.2013 N 290 (с изменениями) “О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выполнения”-</w:t>
      </w:r>
    </w:p>
    <w:p w:rsidR="00F13CFE" w:rsidRDefault="00F13CFE" w:rsidP="00F13CFE">
      <w:pPr>
        <w:pStyle w:val="a3"/>
      </w:pPr>
      <w:r>
        <w:t>Постановление Правительства РФ от 18.11.2013 N 1034 “О коммерческом учете тепловой энергии, теплоносителя”-</w:t>
      </w:r>
    </w:p>
    <w:p w:rsidR="00F13CFE" w:rsidRDefault="00F13CFE" w:rsidP="00F13CFE">
      <w:pPr>
        <w:pStyle w:val="a3"/>
      </w:pPr>
      <w:r>
        <w:t>Постановление Правительства РФ от 06.05.2011 N 354 (ред. от 29.06.2016) “О предоставлении коммунальных услуг собственникам и пользователям помещений в многоквартирных домах и жилых домов”-</w:t>
      </w:r>
    </w:p>
    <w:p w:rsidR="00F13CFE" w:rsidRDefault="00F13CFE" w:rsidP="00F13CFE">
      <w:pPr>
        <w:pStyle w:val="a3"/>
      </w:pPr>
      <w:r>
        <w:t>Постановление Правительства РФ от 23.09.2010 N 731 (ред. от 27.09.2014) “Об утверждении стандарта раскрытия информации организациями, осуществляющими деятельность в сфере управления многоквартирными домами”-</w:t>
      </w:r>
      <w:r>
        <w:br/>
        <w:t>Постановление Правительства РФ от 06.02.2006 N 75 (ред. от 04.03.2015) “О порядке проведения органом местного самоуправления открытого конкурса по отбору управляющей организации для управления многоквартирным домом”-</w:t>
      </w:r>
      <w:r>
        <w:br/>
        <w:t>Постановление Правительства РФ от 13.08.2006 N 491 (ред. от 09.07.2016) “Об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продолжительность”.</w:t>
      </w:r>
    </w:p>
    <w:p w:rsidR="00F13CFE" w:rsidRDefault="00F13CFE" w:rsidP="00F13CFE">
      <w:pPr>
        <w:pStyle w:val="a3"/>
      </w:pPr>
      <w:r>
        <w:t>Распоряжение Правительства ХМАО – Югры от 21.02.2014 N 84-рп “Об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перечня дополнительно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 Ханты-Мансийского автономного округа – Югры”-</w:t>
      </w:r>
    </w:p>
    <w:p w:rsidR="00F13CFE" w:rsidRDefault="00F13CFE" w:rsidP="00F13CFE">
      <w:pPr>
        <w:pStyle w:val="a3"/>
      </w:pPr>
      <w:r>
        <w:t>– Закон Ханты-Мансийского автономного округа – Югры от 28.09.2012 № 115-оз ‘О порядке осуществления муниципального жилищного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Югры’</w:t>
      </w:r>
    </w:p>
    <w:p w:rsidR="00F13CFE" w:rsidRDefault="00F13CFE" w:rsidP="00F13CFE">
      <w:pPr>
        <w:pStyle w:val="a3"/>
      </w:pPr>
      <w:r>
        <w:lastRenderedPageBreak/>
        <w:t>Приказ Минстроя России от 31.07.2014 N 411/</w:t>
      </w:r>
      <w:proofErr w:type="spellStart"/>
      <w:r>
        <w:t>пр</w:t>
      </w:r>
      <w:proofErr w:type="spellEnd"/>
      <w:r>
        <w:t xml:space="preserve"> “Об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домах”-</w:t>
      </w:r>
    </w:p>
    <w:p w:rsidR="00F13CFE" w:rsidRDefault="00F13CFE" w:rsidP="00F13CFE">
      <w:pPr>
        <w:pStyle w:val="a3"/>
      </w:pPr>
      <w:r>
        <w:t>Приказ Минстроя России от 26.10.2015 N 761/</w:t>
      </w:r>
      <w:proofErr w:type="spellStart"/>
      <w:r>
        <w:t>пр</w:t>
      </w:r>
      <w:proofErr w:type="spellEnd"/>
      <w:r>
        <w:t xml:space="preserve"> “Об утверждении формы акта приемки оказанных услуг и (или) выполненных работ по содержанию и текущему ремонту общего имущества в многоквартирном доме” (Зарегистрировано в Минюсте России 02.02.2016 N 40928)-</w:t>
      </w:r>
    </w:p>
    <w:p w:rsidR="00F13CFE" w:rsidRDefault="00F13CFE" w:rsidP="00F13CFE">
      <w:pPr>
        <w:pStyle w:val="a3"/>
      </w:pPr>
      <w:r>
        <w:t xml:space="preserve">Постановление Госстроя РФ от 27.09.2003 N 170 “Об </w:t>
      </w:r>
      <w:proofErr w:type="gramStart"/>
      <w:r>
        <w:t>утверждении Правил</w:t>
      </w:r>
      <w:proofErr w:type="gramEnd"/>
      <w:r>
        <w:t xml:space="preserve"> и норм технической эксплуатации жилищного фонда” (Зарегистрировано в Минюсте РФ 15.10.2003 N 5176)-</w:t>
      </w:r>
    </w:p>
    <w:p w:rsidR="00F13CFE" w:rsidRDefault="00F13CFE" w:rsidP="00F13CFE">
      <w:pPr>
        <w:pStyle w:val="a3"/>
      </w:pPr>
      <w:r>
        <w:t>Приказ Минрегиона РФ от 02.09.2010 N 394 “Об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ресурсов” (Зарегистрировано в Минюсте РФ 14.10.2010 N 18717)-</w:t>
      </w:r>
    </w:p>
    <w:p w:rsidR="00F13CFE" w:rsidRDefault="00F13CFE">
      <w:bookmarkStart w:id="0" w:name="_GoBack"/>
      <w:bookmarkEnd w:id="0"/>
    </w:p>
    <w:sectPr w:rsidR="00F1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E"/>
    <w:rsid w:val="00F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5277-9C42-4AF2-89EA-A4945C5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2024-02-24T05:47:00Z</dcterms:created>
  <dcterms:modified xsi:type="dcterms:W3CDTF">2024-02-24T05:48:00Z</dcterms:modified>
</cp:coreProperties>
</file>