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1BBD7" w14:textId="2089A071" w:rsidR="00632C37" w:rsidRPr="007C343F" w:rsidRDefault="0059648E" w:rsidP="0059648E">
      <w:pPr>
        <w:tabs>
          <w:tab w:val="left" w:pos="2117"/>
        </w:tabs>
        <w:contextualSpacing/>
        <w:rPr>
          <w:sz w:val="24"/>
          <w:szCs w:val="24"/>
        </w:rPr>
      </w:pPr>
      <w:r w:rsidRPr="007C343F">
        <w:rPr>
          <w:sz w:val="24"/>
          <w:szCs w:val="24"/>
        </w:rPr>
        <w:tab/>
      </w:r>
      <w:r w:rsidR="00542C85" w:rsidRPr="007C343F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25EE4E8" wp14:editId="2D806D1A">
            <wp:simplePos x="0" y="0"/>
            <wp:positionH relativeFrom="column">
              <wp:posOffset>2741295</wp:posOffset>
            </wp:positionH>
            <wp:positionV relativeFrom="paragraph">
              <wp:posOffset>17145</wp:posOffset>
            </wp:positionV>
            <wp:extent cx="590550" cy="746760"/>
            <wp:effectExtent l="19050" t="0" r="0" b="0"/>
            <wp:wrapNone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A01720" w14:textId="77777777" w:rsidR="00542C85" w:rsidRPr="007C343F" w:rsidRDefault="00542C85" w:rsidP="00542C85">
      <w:pPr>
        <w:rPr>
          <w:rFonts w:ascii="Arial" w:eastAsia="Times New Roman" w:hAnsi="Arial" w:cs="Arial"/>
          <w:sz w:val="24"/>
          <w:szCs w:val="24"/>
        </w:rPr>
      </w:pPr>
    </w:p>
    <w:p w14:paraId="2DA3EF4F" w14:textId="77777777" w:rsidR="00632C37" w:rsidRPr="007C343F" w:rsidRDefault="00632C37" w:rsidP="00632C37">
      <w:pPr>
        <w:ind w:right="-4221"/>
        <w:jc w:val="center"/>
        <w:rPr>
          <w:rFonts w:ascii="Arial" w:eastAsia="Times New Roman" w:hAnsi="Arial" w:cs="Arial"/>
          <w:sz w:val="24"/>
          <w:szCs w:val="24"/>
        </w:rPr>
      </w:pPr>
    </w:p>
    <w:p w14:paraId="05206486" w14:textId="77777777" w:rsidR="00632C37" w:rsidRPr="007C343F" w:rsidRDefault="00632C37" w:rsidP="00632C37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43F">
        <w:rPr>
          <w:rFonts w:ascii="Arial" w:eastAsia="Times New Roman" w:hAnsi="Arial" w:cs="Arial"/>
          <w:sz w:val="24"/>
          <w:szCs w:val="24"/>
        </w:rPr>
        <w:t xml:space="preserve">                                           </w:t>
      </w:r>
      <w:r w:rsidRPr="007C343F">
        <w:rPr>
          <w:rFonts w:ascii="Times New Roman" w:eastAsia="Times New Roman" w:hAnsi="Times New Roman" w:cs="Times New Roman"/>
          <w:b/>
          <w:sz w:val="24"/>
          <w:szCs w:val="24"/>
        </w:rPr>
        <w:t>Сельское поселение Сентябрьский</w:t>
      </w:r>
    </w:p>
    <w:p w14:paraId="46BD0C58" w14:textId="77777777" w:rsidR="00632C37" w:rsidRPr="007C343F" w:rsidRDefault="00632C37" w:rsidP="00632C3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</w:rPr>
        <w:t>Нефтеюганский район</w:t>
      </w:r>
    </w:p>
    <w:p w14:paraId="5D8F777D" w14:textId="77777777" w:rsidR="00632C37" w:rsidRPr="007C343F" w:rsidRDefault="00632C37" w:rsidP="00632C3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14:paraId="63E7E959" w14:textId="77777777" w:rsidR="00632C37" w:rsidRPr="007C343F" w:rsidRDefault="00632C37" w:rsidP="00632C37">
      <w:pPr>
        <w:ind w:right="-422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EFED99" w14:textId="77777777" w:rsidR="00632C37" w:rsidRPr="007C343F" w:rsidRDefault="00632C37" w:rsidP="00632C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СЕЛЬСКОГО ПОСЕЛЕНИЯ СЕНТЯБРЬСКИЙ</w:t>
      </w:r>
    </w:p>
    <w:p w14:paraId="597AE07F" w14:textId="0D204BCF" w:rsidR="00632C37" w:rsidRPr="007C343F" w:rsidRDefault="00632C37" w:rsidP="008A525D">
      <w:pPr>
        <w:ind w:right="-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14:paraId="5A0340C7" w14:textId="1A014204" w:rsidR="00632C37" w:rsidRPr="007C343F" w:rsidRDefault="00C510E8" w:rsidP="00632C3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C343F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5F5E23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7C343F">
        <w:rPr>
          <w:rFonts w:ascii="Times New Roman" w:eastAsia="Times New Roman" w:hAnsi="Times New Roman" w:cs="Times New Roman"/>
          <w:sz w:val="24"/>
          <w:szCs w:val="24"/>
          <w:u w:val="single"/>
        </w:rPr>
        <w:t>.0</w:t>
      </w:r>
      <w:r w:rsidR="00D660D7" w:rsidRPr="007C343F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7C343F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 w:rsidR="00D660D7" w:rsidRPr="007C343F">
        <w:rPr>
          <w:rFonts w:ascii="Times New Roman" w:eastAsia="Times New Roman" w:hAnsi="Times New Roman" w:cs="Times New Roman"/>
          <w:sz w:val="24"/>
          <w:szCs w:val="24"/>
          <w:u w:val="single"/>
        </w:rPr>
        <w:t>22</w:t>
      </w:r>
      <w:r w:rsidR="00632C37" w:rsidRPr="007C343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632C37" w:rsidRPr="007C343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F5E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632C37" w:rsidRPr="007C343F">
        <w:rPr>
          <w:rFonts w:ascii="Times New Roman" w:eastAsia="Times New Roman" w:hAnsi="Times New Roman" w:cs="Times New Roman"/>
          <w:sz w:val="24"/>
          <w:szCs w:val="24"/>
        </w:rPr>
        <w:t xml:space="preserve">               №</w:t>
      </w:r>
      <w:r w:rsidR="005F5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E23" w:rsidRPr="005F5E23">
        <w:rPr>
          <w:rFonts w:ascii="Times New Roman" w:eastAsia="Times New Roman" w:hAnsi="Times New Roman" w:cs="Times New Roman"/>
          <w:sz w:val="24"/>
          <w:szCs w:val="24"/>
          <w:u w:val="single"/>
        </w:rPr>
        <w:t>68-па</w:t>
      </w:r>
      <w:r w:rsidR="00632C37" w:rsidRPr="007C3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C37" w:rsidRPr="007C34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  <w:r w:rsidR="00632C37" w:rsidRPr="007C34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49D8E790" w14:textId="77777777" w:rsidR="00632C37" w:rsidRPr="007C343F" w:rsidRDefault="00632C37" w:rsidP="00632C37">
      <w:pPr>
        <w:jc w:val="center"/>
        <w:rPr>
          <w:rStyle w:val="FontStyle12"/>
          <w:rFonts w:eastAsia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п. Сентябрьский</w:t>
      </w:r>
    </w:p>
    <w:p w14:paraId="09EE719D" w14:textId="77777777" w:rsidR="00952C3C" w:rsidRPr="00952C3C" w:rsidRDefault="00632C37" w:rsidP="00952C3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C343F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bookmarkStart w:id="0" w:name="_Hlk103178330"/>
      <w:r w:rsidRPr="007C343F">
        <w:rPr>
          <w:rFonts w:ascii="Times New Roman" w:hAnsi="Times New Roman" w:cs="Times New Roman"/>
          <w:b w:val="0"/>
          <w:sz w:val="24"/>
          <w:szCs w:val="24"/>
        </w:rPr>
        <w:t xml:space="preserve">Порядка </w:t>
      </w:r>
      <w:bookmarkEnd w:id="0"/>
      <w:r w:rsidR="00952C3C" w:rsidRPr="00952C3C">
        <w:rPr>
          <w:rFonts w:ascii="Times New Roman" w:hAnsi="Times New Roman" w:cs="Times New Roman"/>
          <w:b w:val="0"/>
          <w:sz w:val="24"/>
          <w:szCs w:val="24"/>
        </w:rPr>
        <w:t xml:space="preserve">проведения антикоррупционной экспертизы муниципальных </w:t>
      </w:r>
    </w:p>
    <w:p w14:paraId="1B894232" w14:textId="77777777" w:rsidR="00952C3C" w:rsidRPr="00952C3C" w:rsidRDefault="00952C3C" w:rsidP="00952C3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52C3C">
        <w:rPr>
          <w:rFonts w:ascii="Times New Roman" w:hAnsi="Times New Roman" w:cs="Times New Roman"/>
          <w:b w:val="0"/>
          <w:sz w:val="24"/>
          <w:szCs w:val="24"/>
        </w:rPr>
        <w:t xml:space="preserve">нормативных правовых актов, принимаемых администрацией </w:t>
      </w:r>
    </w:p>
    <w:p w14:paraId="0811D23E" w14:textId="553BC98D" w:rsidR="00632C37" w:rsidRPr="007C343F" w:rsidRDefault="00952C3C" w:rsidP="00952C3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52C3C">
        <w:rPr>
          <w:rFonts w:ascii="Times New Roman" w:hAnsi="Times New Roman" w:cs="Times New Roman"/>
          <w:b w:val="0"/>
          <w:sz w:val="24"/>
          <w:szCs w:val="24"/>
        </w:rPr>
        <w:t>сельского поселения Сентябрьский, и их проектов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2EBB4BE6" w14:textId="77777777" w:rsidR="00632C37" w:rsidRPr="007C343F" w:rsidRDefault="00632C37" w:rsidP="00632C37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9559730" w14:textId="58054418" w:rsidR="00632C37" w:rsidRPr="007C343F" w:rsidRDefault="00D660D7" w:rsidP="00D660D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C343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25.12.2008 № 273-ФЗ «О противодействии коррупции»,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</w:t>
      </w:r>
      <w:r w:rsidR="006B4E7D" w:rsidRPr="007C343F">
        <w:rPr>
          <w:rFonts w:ascii="Times New Roman" w:hAnsi="Times New Roman" w:cs="Times New Roman"/>
          <w:sz w:val="24"/>
          <w:szCs w:val="24"/>
        </w:rPr>
        <w:t>Законом Ханты-Мансийского автономного округа-Югры от 25.09.2008г. №86-оз «О мерах по противодействию коррупции в Ханты-Мансийском автономном округе - Югре</w:t>
      </w:r>
      <w:r w:rsidRPr="007C343F">
        <w:rPr>
          <w:rFonts w:ascii="Times New Roman" w:hAnsi="Times New Roman" w:cs="Times New Roman"/>
          <w:sz w:val="24"/>
          <w:szCs w:val="24"/>
        </w:rPr>
        <w:t>»</w:t>
      </w:r>
      <w:r w:rsidR="00632C37" w:rsidRPr="007C343F">
        <w:rPr>
          <w:rFonts w:ascii="Times New Roman" w:hAnsi="Times New Roman" w:cs="Times New Roman"/>
          <w:sz w:val="24"/>
          <w:szCs w:val="24"/>
        </w:rPr>
        <w:t xml:space="preserve">  п о с т а н о в л я ю:</w:t>
      </w:r>
    </w:p>
    <w:p w14:paraId="1395EE26" w14:textId="77777777" w:rsidR="00632C37" w:rsidRPr="007C343F" w:rsidRDefault="00632C37" w:rsidP="00632C37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4EB0418" w14:textId="77777777" w:rsidR="009002D1" w:rsidRPr="009002D1" w:rsidRDefault="00632C37" w:rsidP="009002D1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C343F">
        <w:rPr>
          <w:rFonts w:ascii="Times New Roman" w:hAnsi="Times New Roman" w:cs="Times New Roman"/>
          <w:b w:val="0"/>
          <w:sz w:val="24"/>
          <w:szCs w:val="24"/>
        </w:rPr>
        <w:t>1.</w:t>
      </w:r>
      <w:r w:rsidR="006B4E7D" w:rsidRPr="007C34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C343F">
        <w:rPr>
          <w:rFonts w:ascii="Times New Roman" w:hAnsi="Times New Roman" w:cs="Times New Roman"/>
          <w:b w:val="0"/>
          <w:sz w:val="24"/>
          <w:szCs w:val="24"/>
        </w:rPr>
        <w:t xml:space="preserve">Утвердить Порядок </w:t>
      </w:r>
      <w:r w:rsidR="009002D1" w:rsidRPr="009002D1">
        <w:rPr>
          <w:rFonts w:ascii="Times New Roman" w:hAnsi="Times New Roman" w:cs="Times New Roman"/>
          <w:b w:val="0"/>
          <w:sz w:val="24"/>
          <w:szCs w:val="24"/>
        </w:rPr>
        <w:t xml:space="preserve">проведения антикоррупционной экспертизы муниципальных </w:t>
      </w:r>
    </w:p>
    <w:p w14:paraId="79DDD5E2" w14:textId="156F95AA" w:rsidR="00632C37" w:rsidRPr="007C343F" w:rsidRDefault="009002D1" w:rsidP="009002D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002D1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актов, принимаемых администрацией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002D1">
        <w:rPr>
          <w:rFonts w:ascii="Times New Roman" w:hAnsi="Times New Roman" w:cs="Times New Roman"/>
          <w:b w:val="0"/>
          <w:sz w:val="24"/>
          <w:szCs w:val="24"/>
        </w:rPr>
        <w:t>сельского поселения Сентябрьский, и их проектов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632C37" w:rsidRPr="007C343F">
        <w:rPr>
          <w:rFonts w:ascii="Times New Roman" w:hAnsi="Times New Roman" w:cs="Times New Roman"/>
          <w:b w:val="0"/>
          <w:sz w:val="24"/>
          <w:szCs w:val="24"/>
        </w:rPr>
        <w:t>согласно приложению</w:t>
      </w:r>
      <w:r w:rsidR="006B4E7D" w:rsidRPr="007C343F">
        <w:rPr>
          <w:rFonts w:ascii="Times New Roman" w:hAnsi="Times New Roman" w:cs="Times New Roman"/>
          <w:b w:val="0"/>
          <w:sz w:val="24"/>
          <w:szCs w:val="24"/>
        </w:rPr>
        <w:t xml:space="preserve"> к настоящему постановлению</w:t>
      </w:r>
      <w:r w:rsidR="00632C37" w:rsidRPr="007C343F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76B283C" w14:textId="5F4868C6" w:rsidR="006B4E7D" w:rsidRPr="007C343F" w:rsidRDefault="006B4E7D" w:rsidP="00632C37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C343F">
        <w:rPr>
          <w:rFonts w:ascii="Times New Roman" w:hAnsi="Times New Roman" w:cs="Times New Roman"/>
          <w:b w:val="0"/>
          <w:sz w:val="24"/>
          <w:szCs w:val="24"/>
        </w:rPr>
        <w:t>2.</w:t>
      </w:r>
      <w:r w:rsidRPr="007C343F">
        <w:rPr>
          <w:sz w:val="24"/>
          <w:szCs w:val="24"/>
        </w:rPr>
        <w:t xml:space="preserve"> </w:t>
      </w:r>
      <w:r w:rsidRPr="007C343F">
        <w:rPr>
          <w:rFonts w:ascii="Times New Roman" w:hAnsi="Times New Roman" w:cs="Times New Roman"/>
          <w:b w:val="0"/>
          <w:sz w:val="24"/>
          <w:szCs w:val="24"/>
        </w:rPr>
        <w:t xml:space="preserve"> Признать утратившим силу постановление администрации </w:t>
      </w:r>
      <w:r w:rsidR="0059648E" w:rsidRPr="007C343F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Сентябрьский </w:t>
      </w:r>
      <w:r w:rsidRPr="007C343F">
        <w:rPr>
          <w:rFonts w:ascii="Times New Roman" w:hAnsi="Times New Roman" w:cs="Times New Roman"/>
          <w:b w:val="0"/>
          <w:sz w:val="24"/>
          <w:szCs w:val="24"/>
        </w:rPr>
        <w:t>от 12.08.2011 № 39-па «Об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сельского поселения Сентябрьский»»</w:t>
      </w:r>
    </w:p>
    <w:p w14:paraId="3C593F79" w14:textId="6765BD54" w:rsidR="0059648E" w:rsidRPr="007C343F" w:rsidRDefault="0059648E" w:rsidP="0059648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43F">
        <w:rPr>
          <w:rFonts w:ascii="Times New Roman" w:hAnsi="Times New Roman" w:cs="Times New Roman"/>
          <w:sz w:val="24"/>
          <w:szCs w:val="24"/>
        </w:rPr>
        <w:t xml:space="preserve">3. Настоящее постановление подлежит опубликованию в бюллетене «Сентябрьский вестник» и размещению на официальном сайте органов местного самоуправления сельское поселение Сентябрьский. </w:t>
      </w:r>
    </w:p>
    <w:p w14:paraId="51A9534B" w14:textId="402DCBDC" w:rsidR="0059648E" w:rsidRPr="007C343F" w:rsidRDefault="0059648E" w:rsidP="0059648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43F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официального опубликования (обнародования).</w:t>
      </w:r>
    </w:p>
    <w:p w14:paraId="2DFE8DB2" w14:textId="70539970" w:rsidR="00542C85" w:rsidRPr="007C343F" w:rsidRDefault="00093F67" w:rsidP="00093F67">
      <w:pPr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648E" w:rsidRPr="007C343F">
        <w:rPr>
          <w:rFonts w:ascii="Times New Roman" w:hAnsi="Times New Roman" w:cs="Times New Roman"/>
          <w:sz w:val="24"/>
          <w:szCs w:val="24"/>
        </w:rPr>
        <w:t>. Контроль за выполнением постановления оставляю за собой.</w:t>
      </w:r>
    </w:p>
    <w:p w14:paraId="6BF7BD03" w14:textId="3D4E4162" w:rsidR="0059648E" w:rsidRDefault="0059648E" w:rsidP="00632C3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E2F33B3" w14:textId="77777777" w:rsidR="005F5E23" w:rsidRPr="007C343F" w:rsidRDefault="005F5E23" w:rsidP="00632C3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03245A9" w14:textId="26BE4207" w:rsidR="00632C37" w:rsidRPr="007C343F" w:rsidRDefault="0059648E" w:rsidP="00632C3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A4317" w:rsidRPr="007C343F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7C34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43F">
        <w:rPr>
          <w:rFonts w:ascii="Times New Roman" w:eastAsia="Times New Roman" w:hAnsi="Times New Roman" w:cs="Times New Roman"/>
          <w:sz w:val="24"/>
          <w:szCs w:val="24"/>
        </w:rPr>
        <w:tab/>
      </w:r>
      <w:r w:rsidR="00632C37" w:rsidRPr="007C343F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А</w:t>
      </w:r>
      <w:r w:rsidR="005A4317" w:rsidRPr="007C343F">
        <w:rPr>
          <w:rFonts w:ascii="Times New Roman" w:eastAsia="Times New Roman" w:hAnsi="Times New Roman" w:cs="Times New Roman"/>
          <w:sz w:val="24"/>
          <w:szCs w:val="24"/>
        </w:rPr>
        <w:t>.В</w:t>
      </w:r>
      <w:r w:rsidRPr="007C343F">
        <w:rPr>
          <w:rFonts w:ascii="Times New Roman" w:eastAsia="Times New Roman" w:hAnsi="Times New Roman" w:cs="Times New Roman"/>
          <w:sz w:val="24"/>
          <w:szCs w:val="24"/>
        </w:rPr>
        <w:t>. Светлаков</w:t>
      </w:r>
    </w:p>
    <w:p w14:paraId="53A74B92" w14:textId="77777777" w:rsidR="00542C85" w:rsidRDefault="00542C85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40AFE86" w14:textId="77777777" w:rsidR="00542C85" w:rsidRDefault="00542C85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4D33664" w14:textId="77777777" w:rsidR="00542C85" w:rsidRDefault="00542C85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D279CFD" w14:textId="77777777" w:rsidR="005F5E23" w:rsidRDefault="005F5E23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68DC713" w14:textId="77777777" w:rsidR="005F5E23" w:rsidRDefault="005F5E23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5DA80C1" w14:textId="381B0BE7" w:rsidR="00632C37" w:rsidRPr="00F73EFB" w:rsidRDefault="00632C37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73EF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5A8A5191" w14:textId="77777777" w:rsidR="00632C37" w:rsidRPr="00F73EFB" w:rsidRDefault="00632C37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73EFB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73EFB">
        <w:rPr>
          <w:rFonts w:ascii="Times New Roman" w:hAnsi="Times New Roman" w:cs="Times New Roman"/>
          <w:sz w:val="26"/>
          <w:szCs w:val="26"/>
        </w:rPr>
        <w:t>дминистрации</w:t>
      </w:r>
    </w:p>
    <w:p w14:paraId="0767FF6C" w14:textId="77777777" w:rsidR="00632C37" w:rsidRPr="00F73EFB" w:rsidRDefault="006545CB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Сентябрьский</w:t>
      </w:r>
    </w:p>
    <w:p w14:paraId="3BBE7A3F" w14:textId="757E1C29" w:rsidR="00632C37" w:rsidRPr="005F5E23" w:rsidRDefault="00632C37" w:rsidP="00632C3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5A4317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542C85" w:rsidRPr="005A4317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681239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C510E8" w:rsidRPr="005A431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81239">
        <w:rPr>
          <w:rFonts w:ascii="Times New Roman" w:hAnsi="Times New Roman" w:cs="Times New Roman"/>
          <w:sz w:val="26"/>
          <w:szCs w:val="26"/>
          <w:u w:val="single"/>
        </w:rPr>
        <w:t>мая</w:t>
      </w:r>
      <w:r w:rsidRPr="005A4317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="00681239">
        <w:rPr>
          <w:rFonts w:ascii="Times New Roman" w:hAnsi="Times New Roman" w:cs="Times New Roman"/>
          <w:sz w:val="26"/>
          <w:szCs w:val="26"/>
          <w:u w:val="single"/>
        </w:rPr>
        <w:t>22</w:t>
      </w:r>
      <w:r w:rsidRPr="005A431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F73E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73EFB">
        <w:rPr>
          <w:rFonts w:ascii="Times New Roman" w:hAnsi="Times New Roman" w:cs="Times New Roman"/>
          <w:sz w:val="26"/>
          <w:szCs w:val="26"/>
        </w:rPr>
        <w:t xml:space="preserve"> </w:t>
      </w:r>
      <w:r w:rsidR="005F5E23">
        <w:rPr>
          <w:rFonts w:ascii="Times New Roman" w:hAnsi="Times New Roman" w:cs="Times New Roman"/>
          <w:sz w:val="26"/>
          <w:szCs w:val="26"/>
          <w:u w:val="single"/>
        </w:rPr>
        <w:t>6</w:t>
      </w:r>
      <w:r w:rsidR="005F5E23" w:rsidRPr="005F5E23">
        <w:rPr>
          <w:rFonts w:ascii="Times New Roman" w:hAnsi="Times New Roman" w:cs="Times New Roman"/>
          <w:sz w:val="26"/>
          <w:szCs w:val="26"/>
          <w:u w:val="single"/>
        </w:rPr>
        <w:t>8-па</w:t>
      </w:r>
    </w:p>
    <w:p w14:paraId="15649C94" w14:textId="77777777" w:rsidR="00632C37" w:rsidRPr="00F73EFB" w:rsidRDefault="00632C37" w:rsidP="00632C37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5C6941A" w14:textId="77777777" w:rsidR="00681239" w:rsidRPr="00681239" w:rsidRDefault="00681239" w:rsidP="006812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0828B1" w14:textId="40C647CE"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</w:t>
      </w:r>
    </w:p>
    <w:p w14:paraId="0A8F5DCB" w14:textId="77777777" w:rsidR="005A69F7" w:rsidRPr="007C343F" w:rsidRDefault="005A69F7" w:rsidP="005A69F7">
      <w:pPr>
        <w:pStyle w:val="a9"/>
        <w:jc w:val="center"/>
        <w:rPr>
          <w:b/>
        </w:rPr>
      </w:pPr>
      <w:r w:rsidRPr="007C343F">
        <w:rPr>
          <w:b/>
        </w:rPr>
        <w:t xml:space="preserve">проведения антикоррупционной экспертизы муниципальных </w:t>
      </w:r>
    </w:p>
    <w:p w14:paraId="390DEFF1" w14:textId="443E8D0D" w:rsidR="005A69F7" w:rsidRPr="007C343F" w:rsidRDefault="005A69F7" w:rsidP="005A69F7">
      <w:pPr>
        <w:pStyle w:val="a9"/>
        <w:jc w:val="center"/>
        <w:rPr>
          <w:b/>
        </w:rPr>
      </w:pPr>
      <w:r w:rsidRPr="007C343F">
        <w:rPr>
          <w:b/>
        </w:rPr>
        <w:t xml:space="preserve">нормативных правовых актов, принимаемых администрацией </w:t>
      </w:r>
    </w:p>
    <w:p w14:paraId="66BAB70E" w14:textId="01EC3F56" w:rsidR="005A69F7" w:rsidRPr="007C343F" w:rsidRDefault="005A69F7" w:rsidP="005A69F7">
      <w:pPr>
        <w:pStyle w:val="a9"/>
        <w:jc w:val="center"/>
        <w:rPr>
          <w:b/>
        </w:rPr>
      </w:pPr>
      <w:r w:rsidRPr="007C343F">
        <w:rPr>
          <w:b/>
        </w:rPr>
        <w:t>сельского поселения Сентябрьский, и их проектов.</w:t>
      </w:r>
    </w:p>
    <w:p w14:paraId="2CF2CA11" w14:textId="441F9476"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9CF61C" w14:textId="77777777"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3EB97A" w14:textId="11BD70CC"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Общие положения</w:t>
      </w:r>
    </w:p>
    <w:p w14:paraId="765E6C36" w14:textId="77777777"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6A4D3A" w14:textId="2F83C547"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 Настоящим Порядком проведения антикоррупционной экспертизы нормативных правовых актов</w:t>
      </w:r>
      <w:r w:rsidR="005A69F7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принимаемых администрацией сельского поселения Сентябрьский, и</w:t>
      </w:r>
      <w:r w:rsidRPr="007C343F">
        <w:rPr>
          <w:sz w:val="24"/>
          <w:szCs w:val="24"/>
        </w:rPr>
        <w:t xml:space="preserve">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5A69F7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проектов (далее – Порядок) устанавливается процедура проведения антикоррупционной экспертизы муниципальных нормативных правовых актов, принимаемых </w:t>
      </w:r>
      <w:r w:rsidR="007A1561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дминистрацией сельского поселения</w:t>
      </w:r>
      <w:r w:rsidR="007A1561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Сентябрьский,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их проектов.</w:t>
      </w:r>
    </w:p>
    <w:p w14:paraId="4C217C6B" w14:textId="2334BF60"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1.2. Целью антикоррупционной экспертизы является выявление в муниципальных нормативных правовых актах и </w:t>
      </w:r>
      <w:r w:rsidR="007A1561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их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проектах правовых норм, которые создают предпосылки и (или) повышают вероятность совершения коррупционных действий.</w:t>
      </w:r>
    </w:p>
    <w:p w14:paraId="3BAEE040" w14:textId="77777777"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1.3. Задачами антикоррупционной экспертизы являются выявление и описание коррупциогенных факторов в муниципальных нормативных правовых актах и их проектах, в том числе внесение предложений и рекомендаций, направленных на устранение или ограничение действия таких факторов.</w:t>
      </w:r>
    </w:p>
    <w:p w14:paraId="3EDDC6C0" w14:textId="3E4CFB4D"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1.4. Антикоррупционная экспертиза правовых актов и их проектов проводится </w:t>
      </w:r>
      <w:bookmarkStart w:id="1" w:name="_Hlk103181009"/>
      <w:r w:rsidR="007A1561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заведующим 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организационно-правовым сектором администрации</w:t>
      </w:r>
      <w:bookmarkEnd w:id="1"/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отвечающим за правовую работу в соответствии с должностной инструкцией.</w:t>
      </w:r>
    </w:p>
    <w:p w14:paraId="5D1E82DF" w14:textId="77777777"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8F9E05" w14:textId="77777777"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Виды антикоррупционной экспертизы</w:t>
      </w:r>
    </w:p>
    <w:p w14:paraId="7EAE0D10" w14:textId="77777777"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382AB3" w14:textId="77777777"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2.1. К видам антикоррупционной экспертизы относятся:</w:t>
      </w:r>
    </w:p>
    <w:p w14:paraId="63CB1A06" w14:textId="77777777"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14:paraId="01B241E8" w14:textId="77777777"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2) антикоррупционная экспертиза действующих муниципальных нормативных правовых актов;</w:t>
      </w:r>
    </w:p>
    <w:p w14:paraId="2E972013" w14:textId="77777777"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3)  независимая антикоррупционная экспертиза.</w:t>
      </w:r>
    </w:p>
    <w:p w14:paraId="76B6349F" w14:textId="6A01D4FA"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2.2. В соответствии с настоящим Порядком 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заведующий организационно-правовым сектором администрации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 антикоррупционную экспертизу, предусмотренную подпунктами 1, 2 пункта 2.1. настоящего Порядка.</w:t>
      </w:r>
    </w:p>
    <w:p w14:paraId="470D9FB0" w14:textId="77777777"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B3FA60" w14:textId="77777777"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Процедура проведения антикоррупционной экспертизы муниципальных нормативных правовых актов и их проектов</w:t>
      </w:r>
    </w:p>
    <w:p w14:paraId="4399341A" w14:textId="77777777"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70B3C4" w14:textId="77777777"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3.1. Антикоррупционная экспертиза проектов муниципальных нормативных правовых актов проводится одновременно с проведением их правовой экспертизы.</w:t>
      </w:r>
    </w:p>
    <w:p w14:paraId="69AD5CBD" w14:textId="77777777"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3.2. Антикоррупционная экспертиза действующих муниципальных нормативных правовых актов проводится:</w:t>
      </w:r>
    </w:p>
    <w:p w14:paraId="3ACBA623" w14:textId="77777777"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при мониторинге их применения;</w:t>
      </w:r>
    </w:p>
    <w:p w14:paraId="31B160A3" w14:textId="77777777"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при проведении их правовой экспертизы.</w:t>
      </w:r>
    </w:p>
    <w:p w14:paraId="7CD51179" w14:textId="77777777"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3.3. Антикоррупционная экспертиза не проводится в отношении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14:paraId="150C3B02" w14:textId="77777777"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3.4. При проведении антикоррупционной экспертизы проводится анализ на наличие в муниципальных нормативных правовых актах и их проектах положений, содержащих коррупциогенные факторы,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14:paraId="11406C82" w14:textId="77777777"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3.5. Срок проведения антикоррупционной экспертизы муниципальных нормативных правовых актов, проектов муниципальных нормативных правовых актов составляет 5 (пять) рабочих дней.</w:t>
      </w:r>
    </w:p>
    <w:p w14:paraId="36F1BD73" w14:textId="1CDED4AB" w:rsidR="0017510F" w:rsidRPr="007C343F" w:rsidRDefault="00681239" w:rsidP="001751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3.6. Результаты антикоррупционной экспертизы отражаются в 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экспертном заключении (Приложение № </w:t>
      </w:r>
      <w:r w:rsidR="002942C1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Порядку), которое должно содержать следующие сведения:</w:t>
      </w:r>
    </w:p>
    <w:p w14:paraId="72FDA5F6" w14:textId="77777777" w:rsidR="0017510F" w:rsidRPr="007C343F" w:rsidRDefault="0017510F" w:rsidP="001751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подготовки экспертного заключения;</w:t>
      </w:r>
    </w:p>
    <w:p w14:paraId="07D4CF9F" w14:textId="77777777" w:rsidR="0017510F" w:rsidRPr="007C343F" w:rsidRDefault="0017510F" w:rsidP="001751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наименование проекта нормативного правового акта, прошедшего антикоррупционную экспертизу;</w:t>
      </w:r>
    </w:p>
    <w:p w14:paraId="0A2DC6FB" w14:textId="77777777" w:rsidR="0017510F" w:rsidRPr="007C343F" w:rsidRDefault="0017510F" w:rsidP="001751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положения проекта нормативного правового акта, содержащие коррупциогенные факторы (в случае выявления);</w:t>
      </w:r>
    </w:p>
    <w:p w14:paraId="193731D9" w14:textId="2040D2F0" w:rsidR="0017510F" w:rsidRPr="007C343F" w:rsidRDefault="0017510F" w:rsidP="001751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предложения о способах </w:t>
      </w:r>
      <w:r w:rsidR="005F5E23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устранения,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выявленных в проекте нормативного правового акта положений, содержащих коррупциогенные факторы (в случае выявления).</w:t>
      </w:r>
    </w:p>
    <w:p w14:paraId="2470C065" w14:textId="16F1A9F3"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4215A5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Экспертное з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аключение носит рекомендательный характер и подлежит обязательному рассмотрению в срок не более 3 (трех) рабочих дней со дня его получения.</w:t>
      </w:r>
    </w:p>
    <w:p w14:paraId="14919AD1" w14:textId="717F8611"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. Коррупциогенные факторы, выявленные при проведении антикоррупционной экспертизы проекта, устраняются разработчиками проекта. Проекты муниципального нормативного правового акта, содержащие коррупциогенные факторы, подлежат доработке и повторной антикоррупционной экспертизе.</w:t>
      </w:r>
    </w:p>
    <w:p w14:paraId="30ECF947" w14:textId="22796E24"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. В случае отсутствия в проекте коррупциогенных факторов по итогам проведения антикоррупционной экспертизы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е нормативно правового акта проставляется штамп: «Коррупциогенный фактор отсутствует»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E23D8DC" w14:textId="6D672600"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3.1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При проведении мониторинга действующих нормативных правовых актов в случае обнаружения коррупциогенных факторов 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заведующий организационно-правовым сектором администрации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направляет соответствующее заключение Главе 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поселения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рассмотрения и принятия решения о признании утратившим силу (отмене) нормативного правового акта 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Сентябрьский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внесения в него соответствующих изменений.</w:t>
      </w:r>
    </w:p>
    <w:p w14:paraId="10432F04" w14:textId="423D650E"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3.1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 случае несогласия с результатами антикоррупционной экспертизы исполнитель направляет 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заведующему организационно-правовым сектором администрации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служебную записку с обоснованием своего несогласия, срок рассмотрения не более 2 (двух) дней.</w:t>
      </w:r>
    </w:p>
    <w:p w14:paraId="7C6F5DAD" w14:textId="77777777"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случае возникновения разногласий, возникающих при оценке указанных в заключении коррупциогенных факторов, решаются путем создания комиссии.</w:t>
      </w:r>
    </w:p>
    <w:p w14:paraId="5769C303" w14:textId="64323CD4"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Письменно оформленные протоколы заседаний комиссии, представляются Главе 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поселения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вместе с заключением по результатам проведения антикоррупционной экспертизы.</w:t>
      </w:r>
    </w:p>
    <w:p w14:paraId="0F6B2C06" w14:textId="5A52159E"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3.1</w:t>
      </w:r>
      <w:r w:rsidR="0017510F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Проекты муниципальных нормативных правовых актов, содержащие коррупциогенные факторы, подлежат доработке и повторной антикоррупционной экспертизе.</w:t>
      </w:r>
    </w:p>
    <w:p w14:paraId="1D84A52B" w14:textId="77777777"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Повторная антикоррупционная экспертиза проектов муниципальных нормативных правовых актов проводится в соответствии с настоящим Порядком.</w:t>
      </w:r>
    </w:p>
    <w:p w14:paraId="04C124F0" w14:textId="77777777"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B2B527" w14:textId="77777777" w:rsidR="00681239" w:rsidRPr="007C343F" w:rsidRDefault="00681239" w:rsidP="00681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Независимая антикоррупционная экспертиза</w:t>
      </w:r>
    </w:p>
    <w:p w14:paraId="62DC41DA" w14:textId="77777777" w:rsidR="00681239" w:rsidRPr="007C343F" w:rsidRDefault="00681239" w:rsidP="006812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D73A3D" w14:textId="77777777" w:rsidR="00681239" w:rsidRPr="007C343F" w:rsidRDefault="00681239" w:rsidP="00681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 Независимая антикоррупционная экспертиза проводится юридическим и физическим лицами, аккредитованным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</w:t>
      </w: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правовых актов и проектов нормативных правовых актов, утвержденными постановлением Правительства Российской Федерации от 26.02.2010 № 96  (далее – Правила), в инициативном порядке за счет собственных средств.</w:t>
      </w:r>
    </w:p>
    <w:p w14:paraId="79E206A1" w14:textId="3010FB9E" w:rsidR="00681239" w:rsidRPr="007C343F" w:rsidRDefault="00681239" w:rsidP="00681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4.2. Независимыми экспертами не могут являться юридические и физические лица</w:t>
      </w:r>
      <w:proofErr w:type="gramStart"/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принимавшие участие в подготовке проекта, а также учреждения находящиеся в ведении </w:t>
      </w:r>
      <w:r w:rsidR="00CD1E78"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CD1E78"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Сентябрьский</w:t>
      </w: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F2551D6" w14:textId="42AA9183" w:rsidR="00681239" w:rsidRPr="007C343F" w:rsidRDefault="00681239" w:rsidP="00681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Проекты нормативных правовых актов размещаются на официальном сайте </w:t>
      </w:r>
      <w:bookmarkStart w:id="2" w:name="_Hlk103236903"/>
      <w:r w:rsidR="00CD1E78"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сельского поселения </w:t>
      </w:r>
      <w:r w:rsidR="0017510F"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Сентябрьский (</w:t>
      </w:r>
      <w:r w:rsidR="00CD1E78" w:rsidRPr="007C343F">
        <w:rPr>
          <w:rFonts w:ascii="Times New Roman" w:eastAsia="Times New Roman" w:hAnsi="Times New Roman" w:cs="Times New Roman"/>
          <w:sz w:val="24"/>
          <w:szCs w:val="24"/>
        </w:rPr>
        <w:t>https://sentyabrskiy.ru/</w:t>
      </w: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разделе «Проекты </w:t>
      </w:r>
      <w:r w:rsidR="0017510F"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НПА</w:t>
      </w: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bookmarkEnd w:id="2"/>
    </w:p>
    <w:p w14:paraId="7A883285" w14:textId="4FD9C1EA" w:rsidR="00F27A5A" w:rsidRPr="007C343F" w:rsidRDefault="00F27A5A" w:rsidP="00F27A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4.1. Для обеспечения проведения независимой антикоррупционной экспертизы проекта нормативно правового акта  заведующий организационно-правовым сектором администрации сельского поселения Сентябрьский,  организует его размещение на официальном интернет-портале </w:t>
      </w:r>
      <w:r w:rsidR="004215A5"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сельского поселения Сентябрьский (</w:t>
      </w:r>
      <w:r w:rsidR="004215A5" w:rsidRPr="007C343F">
        <w:rPr>
          <w:rFonts w:ascii="Times New Roman" w:eastAsia="Times New Roman" w:hAnsi="Times New Roman" w:cs="Times New Roman"/>
          <w:sz w:val="24"/>
          <w:szCs w:val="24"/>
        </w:rPr>
        <w:t>https://sentyabrskiy.ru/</w:t>
      </w:r>
      <w:r w:rsidR="004215A5"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разделе «Проекты НПА» </w:t>
      </w:r>
      <w:r w:rsidRPr="007C343F">
        <w:rPr>
          <w:rFonts w:ascii="Times New Roman" w:eastAsia="Times New Roman" w:hAnsi="Times New Roman" w:cs="Times New Roman"/>
          <w:sz w:val="24"/>
          <w:szCs w:val="24"/>
        </w:rPr>
        <w:t>в течение рабочего дня после окончания его разработки с указанием адреса электронной почты для направления заключений, а также даты начала и даты окончания приема заключений по результатам независимой антикоррупционной экспертизы. Срок, на который проект постановления размещается в сети Интернет, не может составлять менее семи дней.</w:t>
      </w:r>
    </w:p>
    <w:p w14:paraId="56071C44" w14:textId="77777777" w:rsidR="00F27A5A" w:rsidRPr="007C343F" w:rsidRDefault="00F27A5A" w:rsidP="00F27A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D43198" w14:textId="27A91DA9" w:rsidR="00F27A5A" w:rsidRPr="007C343F" w:rsidRDefault="00F27A5A" w:rsidP="00F27A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4.2. Прием и рассмотрение заключений, составленных независимыми экспертами, проводившими независимую антикоррупционную экспертизу, осуществляет </w:t>
      </w:r>
      <w:r w:rsidR="004215A5" w:rsidRPr="007C343F">
        <w:rPr>
          <w:rFonts w:ascii="Times New Roman" w:eastAsia="Times New Roman" w:hAnsi="Times New Roman" w:cs="Times New Roman"/>
          <w:sz w:val="24"/>
          <w:szCs w:val="24"/>
        </w:rPr>
        <w:t xml:space="preserve">заведующий организационно-правовым сектором </w:t>
      </w: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сельского поселения</w:t>
      </w:r>
      <w:r w:rsidR="004215A5" w:rsidRPr="007C343F">
        <w:rPr>
          <w:rFonts w:ascii="Times New Roman" w:eastAsia="Times New Roman" w:hAnsi="Times New Roman" w:cs="Times New Roman"/>
          <w:sz w:val="24"/>
          <w:szCs w:val="24"/>
        </w:rPr>
        <w:t xml:space="preserve"> Сентябрьский.</w:t>
      </w:r>
    </w:p>
    <w:p w14:paraId="0C7F8CB5" w14:textId="77777777" w:rsidR="00F27A5A" w:rsidRPr="007C343F" w:rsidRDefault="00F27A5A" w:rsidP="00F27A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5B23B" w14:textId="77777777" w:rsidR="00F27A5A" w:rsidRPr="007C343F" w:rsidRDefault="00F27A5A" w:rsidP="00F27A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4.3. По результатам рассмотрения составленного независимым экспертом заключения независимому эксперту направляется мотивированный ответ, за исключением случаев, когда в заключении отсутствуют предложения о способе устранения выявленных коррупциогенных факторов.</w:t>
      </w:r>
    </w:p>
    <w:p w14:paraId="50D336EF" w14:textId="77777777" w:rsidR="00F27A5A" w:rsidRPr="007C343F" w:rsidRDefault="00F27A5A" w:rsidP="00F27A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E7F33D" w14:textId="0B6B17E5" w:rsidR="006C6D36" w:rsidRPr="007C343F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807087" w14:textId="2869B7B2" w:rsidR="006C6D36" w:rsidRPr="007C343F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B8FA88" w14:textId="25702F90" w:rsidR="006C6D36" w:rsidRPr="007C343F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DD8067" w14:textId="5B93C822" w:rsidR="006C6D36" w:rsidRPr="007C343F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719C96" w14:textId="54911755" w:rsidR="006C6D36" w:rsidRPr="007C343F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3906D9" w14:textId="6FC88D0B" w:rsidR="006C6D36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D7D382" w14:textId="21DA0D73" w:rsidR="006C6D36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42CBEB" w14:textId="2E95D9BA" w:rsidR="006C6D36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CE88DD" w14:textId="1F656D64" w:rsidR="006C6D36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224669" w14:textId="6AF3DCA5" w:rsidR="006C6D36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64901E" w14:textId="77777777" w:rsidR="006C6D36" w:rsidRPr="00681239" w:rsidRDefault="006C6D36" w:rsidP="006C6D3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269C36" w14:textId="77777777" w:rsidR="002942C1" w:rsidRDefault="00681239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12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14:paraId="06C03168" w14:textId="77777777"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6274094" w14:textId="77777777"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D2BE69D" w14:textId="77777777"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6D6E576" w14:textId="77777777"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FF4D283" w14:textId="77777777"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93E835C" w14:textId="77777777"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09C0D2A" w14:textId="77777777"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9ED4A68" w14:textId="77777777"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5757B58" w14:textId="77777777"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9AD9E42" w14:textId="34F99136" w:rsidR="002942C1" w:rsidRDefault="002942C1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54494F0" w14:textId="1312B09A" w:rsidR="006C6D36" w:rsidRDefault="006C6D36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F0DCF9F" w14:textId="5FE2F222" w:rsidR="006C6D36" w:rsidRDefault="006C6D36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06FE75B" w14:textId="000B6235" w:rsidR="006C6D36" w:rsidRDefault="006C6D36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B205485" w14:textId="77777777" w:rsidR="007C343F" w:rsidRDefault="007C343F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4C2A2F5" w14:textId="6FF0FCD4" w:rsidR="00681239" w:rsidRPr="00681239" w:rsidRDefault="00681239" w:rsidP="006812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812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81239">
        <w:rPr>
          <w:rFonts w:ascii="Times New Roman" w:eastAsia="Times New Roman" w:hAnsi="Times New Roman" w:cs="Times New Roman"/>
          <w:sz w:val="20"/>
          <w:szCs w:val="20"/>
        </w:rPr>
        <w:t xml:space="preserve">Приложение 1 </w:t>
      </w:r>
    </w:p>
    <w:p w14:paraId="7A61B5B3" w14:textId="77777777" w:rsidR="005A69F7" w:rsidRPr="002942C1" w:rsidRDefault="00681239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812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A69F7"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</w:t>
      </w:r>
      <w:bookmarkStart w:id="3" w:name="_Hlk103238610"/>
      <w:r w:rsidR="005A69F7"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Порядку проведения антикоррупционной </w:t>
      </w:r>
    </w:p>
    <w:p w14:paraId="11847FC7" w14:textId="77777777" w:rsidR="005A69F7" w:rsidRPr="002942C1" w:rsidRDefault="005A69F7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14:paraId="2326B090" w14:textId="4ADF2E21" w:rsidR="005A69F7" w:rsidRPr="002942C1" w:rsidRDefault="005A69F7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правовых актов, принимаемых администрацией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1E5051CA" w14:textId="77777777" w:rsidR="005A69F7" w:rsidRPr="002942C1" w:rsidRDefault="005A69F7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сельского поселения Се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нтябрьский</w:t>
      </w: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, и их проектов</w:t>
      </w:r>
    </w:p>
    <w:bookmarkEnd w:id="3"/>
    <w:p w14:paraId="51620BDD" w14:textId="0A5E852F" w:rsidR="00681239" w:rsidRPr="00681239" w:rsidRDefault="00681239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96DFB2C" w14:textId="77777777" w:rsidR="00681239" w:rsidRPr="00681239" w:rsidRDefault="00681239" w:rsidP="00681239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4B499150" w14:textId="77777777" w:rsidR="00681239" w:rsidRPr="007C343F" w:rsidRDefault="00681239" w:rsidP="00681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ЖУРНАЛ</w:t>
      </w:r>
    </w:p>
    <w:p w14:paraId="60588B18" w14:textId="7FB1DEF2" w:rsidR="00681239" w:rsidRPr="007C343F" w:rsidRDefault="00681239" w:rsidP="00681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РЕГИСТРАЦИИ ПРОЕКТОВ НОРМАТИВНЫХ ПРАВОВЫХ АКТОВ, ПОСТУПИВШИХ ДЛЯ ПРОВЕДЕНИЯ АНТИКОРРУПЦИОННОЙ ЭКСПЕРТИЗЫ</w:t>
      </w:r>
    </w:p>
    <w:p w14:paraId="3FDCFA2D" w14:textId="77777777" w:rsidR="00681239" w:rsidRPr="007C343F" w:rsidRDefault="00681239" w:rsidP="0068123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tbl>
      <w:tblPr>
        <w:tblW w:w="94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66"/>
        <w:gridCol w:w="1326"/>
        <w:gridCol w:w="1539"/>
        <w:gridCol w:w="1777"/>
        <w:gridCol w:w="1648"/>
        <w:gridCol w:w="1067"/>
      </w:tblGrid>
      <w:tr w:rsidR="00681239" w:rsidRPr="007C343F" w14:paraId="18D0B8EA" w14:textId="77777777" w:rsidTr="007C34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5DC0" w14:textId="77777777"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3F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5A94" w14:textId="77777777"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3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поступления</w:t>
            </w:r>
          </w:p>
          <w:p w14:paraId="7A5AB2B5" w14:textId="0B91C773"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3F">
              <w:rPr>
                <w:rFonts w:ascii="Times New Roman" w:eastAsia="Times New Roman" w:hAnsi="Times New Roman" w:cs="Times New Roman"/>
                <w:sz w:val="24"/>
                <w:szCs w:val="24"/>
              </w:rPr>
              <w:t>НПА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CE2" w14:textId="5E50ACC5"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и </w:t>
            </w:r>
            <w:r w:rsidR="007C343F" w:rsidRPr="007C343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НПА</w:t>
            </w:r>
            <w:r w:rsidRPr="007C3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A8C8" w14:textId="77777777"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3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лицо, вносящее проект НПА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E0B7" w14:textId="3432F35A"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проведения антикоррупционной </w:t>
            </w:r>
            <w:r w:rsidR="007C343F" w:rsidRPr="007C343F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экспертизы НПА</w:t>
            </w:r>
            <w:r w:rsidRPr="007C3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A114" w14:textId="77777777"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3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антикоррупционной экспертизы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3283" w14:textId="77777777"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4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81239" w:rsidRPr="007C343F" w14:paraId="2871E1E9" w14:textId="77777777" w:rsidTr="007C34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9D03" w14:textId="77777777"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31D0" w14:textId="77777777"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DB78" w14:textId="77777777"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5B71" w14:textId="77777777"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D783" w14:textId="77777777"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B826" w14:textId="77777777"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5183" w14:textId="77777777" w:rsidR="00681239" w:rsidRPr="007C343F" w:rsidRDefault="00681239" w:rsidP="00681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F480E3" w14:textId="77777777" w:rsidR="00681239" w:rsidRPr="007C343F" w:rsidRDefault="00681239" w:rsidP="00681239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460144C1" w14:textId="77777777" w:rsidR="00681239" w:rsidRPr="007C343F" w:rsidRDefault="00681239" w:rsidP="00681239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39B7741C" w14:textId="77777777" w:rsidR="00681239" w:rsidRPr="007C343F" w:rsidRDefault="00681239" w:rsidP="00681239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4DEE2166" w14:textId="05A64317" w:rsidR="00681239" w:rsidRPr="007C343F" w:rsidRDefault="00681239" w:rsidP="00681239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Arial" w:hAnsi="Times New Roman" w:cs="Times New Roman"/>
          <w:sz w:val="24"/>
          <w:szCs w:val="24"/>
          <w:lang w:eastAsia="ar-SA"/>
        </w:rPr>
        <w:t>Примечание: НПА – нормативный правовой акт</w:t>
      </w:r>
    </w:p>
    <w:p w14:paraId="566883F3" w14:textId="029ADCC5" w:rsidR="00E553DD" w:rsidRDefault="00E553DD" w:rsidP="00681239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0A141CBB" w14:textId="77777777" w:rsidR="00E553DD" w:rsidRPr="00681239" w:rsidRDefault="00E553DD" w:rsidP="00681239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2E2F08E8" w14:textId="77777777"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942C1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7C74154C" w14:textId="77777777"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2850E673" w14:textId="77777777"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629A8E95" w14:textId="77777777"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2D31F514" w14:textId="77777777"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71B04029" w14:textId="77777777"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6A450BEA" w14:textId="77777777"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39CDB72A" w14:textId="77777777"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13033DB1" w14:textId="77777777"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1DE78FD0" w14:textId="77777777"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22266582" w14:textId="77777777"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421D7A25" w14:textId="77777777"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608A7957" w14:textId="77777777"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1D253DFB" w14:textId="77777777"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5A61B9BC" w14:textId="77777777"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33EFF698" w14:textId="77777777"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3920C8D0" w14:textId="77777777"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4A3FCE73" w14:textId="77777777"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073648DD" w14:textId="77777777"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3EBDA6F1" w14:textId="77777777"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5E97FAEF" w14:textId="77777777"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350F0AC2" w14:textId="77777777"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68732ECA" w14:textId="4F83D70B"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0FDD9033" w14:textId="41F1A7C7" w:rsidR="006748F6" w:rsidRDefault="006748F6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6EBE606C" w14:textId="1885F4FD" w:rsidR="006748F6" w:rsidRDefault="006748F6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66145B29" w14:textId="77777777" w:rsidR="006748F6" w:rsidRDefault="006748F6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4167D338" w14:textId="77777777"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071D0FD2" w14:textId="77777777"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41CC6A46" w14:textId="77777777"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13D2827B" w14:textId="77777777"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0DCCF5C4" w14:textId="77777777"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2BF1147A" w14:textId="020B566C"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07FF14BA" w14:textId="5FCACC7B" w:rsidR="005F5E23" w:rsidRDefault="005F5E23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02138244" w14:textId="41790AFF" w:rsidR="005F5E23" w:rsidRDefault="005F5E23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5BA7BD7E" w14:textId="4D1D67FC" w:rsidR="005F5E23" w:rsidRDefault="005F5E23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7C2B06E2" w14:textId="77777777" w:rsidR="005F5E23" w:rsidRDefault="005F5E23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79DD42B2" w14:textId="77777777"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5AE2ED0D" w14:textId="77777777" w:rsid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6513676A" w14:textId="73994B19"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942C1">
        <w:rPr>
          <w:rFonts w:ascii="Times New Roman" w:eastAsia="Times New Roman" w:hAnsi="Times New Roman" w:cs="Times New Roman"/>
          <w:sz w:val="20"/>
          <w:szCs w:val="20"/>
        </w:rPr>
        <w:t xml:space="preserve">Приложение 2 </w:t>
      </w:r>
    </w:p>
    <w:p w14:paraId="3473386E" w14:textId="77777777" w:rsidR="002942C1" w:rsidRPr="002942C1" w:rsidRDefault="002942C1" w:rsidP="002942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4" w:name="_Hlk103238422"/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Порядку проведения антикоррупционной </w:t>
      </w:r>
    </w:p>
    <w:p w14:paraId="4348B585" w14:textId="01A82756" w:rsidR="002942C1" w:rsidRPr="002942C1" w:rsidRDefault="002942C1" w:rsidP="002942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14:paraId="576875D3" w14:textId="427F40FD" w:rsidR="002942C1" w:rsidRPr="002942C1" w:rsidRDefault="007A344D" w:rsidP="002942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правовых </w:t>
      </w:r>
      <w:r w:rsidR="002942C1"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актов, </w:t>
      </w:r>
      <w:r w:rsidR="005A69F7"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принимаемых администрацией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5D7CF691" w14:textId="7C58A1C0" w:rsidR="002942C1" w:rsidRPr="002942C1" w:rsidRDefault="007A344D" w:rsidP="002942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сельского поселения Се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нтябрьский</w:t>
      </w:r>
      <w:r w:rsidR="002942C1"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, и их проектов</w:t>
      </w:r>
    </w:p>
    <w:bookmarkEnd w:id="4"/>
    <w:p w14:paraId="5D591B53" w14:textId="77777777" w:rsidR="007A344D" w:rsidRDefault="007A344D" w:rsidP="002942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E0C0D7E" w14:textId="495BAF19" w:rsidR="002942C1" w:rsidRPr="007C343F" w:rsidRDefault="002942C1" w:rsidP="00294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14:paraId="4F6E5511" w14:textId="77777777" w:rsidR="002942C1" w:rsidRPr="007C343F" w:rsidRDefault="002942C1" w:rsidP="00294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 заключения по результатам проведения антикоррупционной экспертизы</w:t>
      </w:r>
    </w:p>
    <w:p w14:paraId="56C25327" w14:textId="77777777"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2"/>
      </w:tblGrid>
      <w:tr w:rsidR="002942C1" w:rsidRPr="002942C1" w14:paraId="7A0120DC" w14:textId="77777777" w:rsidTr="007D10D2">
        <w:trPr>
          <w:trHeight w:val="1371"/>
        </w:trPr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14:paraId="77FCE12C" w14:textId="328F56DB"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Главе сельского поселения</w:t>
            </w:r>
            <w:r w:rsidR="007A3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Сентябрьский </w:t>
            </w:r>
          </w:p>
          <w:p w14:paraId="3B57454D" w14:textId="51E061AE"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="007A34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</w:t>
            </w:r>
          </w:p>
          <w:p w14:paraId="1E0A7F9B" w14:textId="77777777"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2C1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(Ф.И.О.)</w:t>
            </w:r>
          </w:p>
          <w:p w14:paraId="13CE0E9D" w14:textId="06C03D69"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="007A344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</w:t>
            </w:r>
            <w:r w:rsidRPr="002942C1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14:paraId="63136471" w14:textId="6DE31BB1"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2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(Ф.И.О., должность работника </w:t>
            </w:r>
            <w:r w:rsidR="007C343F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2942C1">
              <w:rPr>
                <w:rFonts w:ascii="Times New Roman" w:eastAsia="Times New Roman" w:hAnsi="Times New Roman" w:cs="Times New Roman"/>
                <w:sz w:val="18"/>
                <w:szCs w:val="18"/>
              </w:rPr>
              <w:t>дминистрации)</w:t>
            </w:r>
          </w:p>
        </w:tc>
      </w:tr>
    </w:tbl>
    <w:p w14:paraId="185681A6" w14:textId="77777777"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14:paraId="49B87C2B" w14:textId="77777777"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14:paraId="458066AC" w14:textId="77777777" w:rsidR="002942C1" w:rsidRPr="007C343F" w:rsidRDefault="002942C1" w:rsidP="00294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14:paraId="69EFA149" w14:textId="77777777"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</w:p>
    <w:p w14:paraId="290B4E54" w14:textId="77777777" w:rsidR="002942C1" w:rsidRPr="002942C1" w:rsidRDefault="002942C1" w:rsidP="002942C1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942C1">
        <w:rPr>
          <w:rFonts w:ascii="Times New Roman" w:eastAsia="Times New Roman" w:hAnsi="Times New Roman" w:cs="Times New Roman"/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14:paraId="31C8BA11" w14:textId="4676D16E"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сельского поселения </w:t>
      </w:r>
      <w:r w:rsidR="007A344D" w:rsidRPr="007C343F">
        <w:rPr>
          <w:rFonts w:ascii="Times New Roman" w:eastAsia="Times New Roman" w:hAnsi="Times New Roman" w:cs="Times New Roman"/>
          <w:sz w:val="24"/>
          <w:szCs w:val="24"/>
        </w:rPr>
        <w:t xml:space="preserve">Сентябрьский </w:t>
      </w: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</w:t>
      </w:r>
      <w:r w:rsidR="006748F6" w:rsidRPr="007C34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сельского поселения </w:t>
      </w:r>
      <w:r w:rsidR="006748F6" w:rsidRPr="007C343F">
        <w:rPr>
          <w:rFonts w:ascii="Times New Roman" w:eastAsia="Times New Roman" w:hAnsi="Times New Roman" w:cs="Times New Roman"/>
          <w:sz w:val="24"/>
          <w:szCs w:val="24"/>
        </w:rPr>
        <w:t xml:space="preserve">Сентябрьский </w:t>
      </w: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и их проектов </w:t>
      </w:r>
    </w:p>
    <w:p w14:paraId="7C96F7F0" w14:textId="77777777"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42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6B2A341" w14:textId="77777777"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942C1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2942C1">
        <w:rPr>
          <w:rFonts w:ascii="Times New Roman" w:eastAsia="Times New Roman" w:hAnsi="Times New Roman" w:cs="Times New Roman"/>
          <w:sz w:val="18"/>
          <w:szCs w:val="18"/>
        </w:rPr>
        <w:t>реквизиты муниципального правового акта либо наименование проекта правового акта)</w:t>
      </w:r>
    </w:p>
    <w:p w14:paraId="4E2DD233" w14:textId="77777777"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14:paraId="4EE5C358" w14:textId="77777777"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1:</w:t>
      </w:r>
    </w:p>
    <w:p w14:paraId="5F83F87C" w14:textId="77777777"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В представленном</w:t>
      </w:r>
    </w:p>
    <w:p w14:paraId="64E08E01" w14:textId="77777777"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5B497DB" w14:textId="77777777" w:rsidR="002942C1" w:rsidRPr="002942C1" w:rsidRDefault="002942C1" w:rsidP="002942C1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942C1">
        <w:rPr>
          <w:rFonts w:ascii="Times New Roman" w:eastAsia="Times New Roman" w:hAnsi="Times New Roman" w:cs="Times New Roman"/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14:paraId="4C3257B8" w14:textId="77777777"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коррупциогенные факторы не выявлены.</w:t>
      </w:r>
    </w:p>
    <w:p w14:paraId="425BF94C" w14:textId="77777777"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D77AF13" w14:textId="77777777"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2:</w:t>
      </w:r>
    </w:p>
    <w:p w14:paraId="53845D45" w14:textId="77777777"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В представленном</w:t>
      </w:r>
    </w:p>
    <w:p w14:paraId="17FAF317" w14:textId="77777777"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14C76BA" w14:textId="77777777" w:rsidR="002942C1" w:rsidRPr="002942C1" w:rsidRDefault="002942C1" w:rsidP="002942C1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942C1">
        <w:rPr>
          <w:rFonts w:ascii="Times New Roman" w:eastAsia="Times New Roman" w:hAnsi="Times New Roman" w:cs="Times New Roman"/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14:paraId="3D7367FB" w14:textId="77777777"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выявлены следующие коррупциогенные факторы </w:t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7C343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F68DAAF" w14:textId="77777777"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___________________________________________________________________________</w:t>
      </w:r>
    </w:p>
    <w:p w14:paraId="449A1E87" w14:textId="77777777"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___________________________________________________________________________</w:t>
      </w:r>
    </w:p>
    <w:p w14:paraId="6791E84C" w14:textId="57447E86" w:rsidR="002942C1" w:rsidRPr="007C343F" w:rsidRDefault="006748F6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942C1" w:rsidRPr="007C343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389A1D8" w14:textId="77777777" w:rsidR="002942C1" w:rsidRPr="007C343F" w:rsidRDefault="002942C1" w:rsidP="002942C1">
      <w:pPr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</w:rPr>
        <w:t>В целях устранения выявленных коррупциогенных факторов предлагается</w:t>
      </w:r>
      <w:r w:rsidRPr="007C343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212CD70" w14:textId="77777777" w:rsidR="002942C1" w:rsidRPr="002942C1" w:rsidRDefault="002942C1" w:rsidP="002942C1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"/>
          <w:szCs w:val="2"/>
        </w:rPr>
      </w:pPr>
    </w:p>
    <w:p w14:paraId="165FFFBB" w14:textId="77777777" w:rsidR="002942C1" w:rsidRPr="002942C1" w:rsidRDefault="002942C1" w:rsidP="002942C1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942C1">
        <w:rPr>
          <w:rFonts w:ascii="Times New Roman" w:eastAsia="Times New Roman" w:hAnsi="Times New Roman" w:cs="Times New Roman"/>
          <w:sz w:val="18"/>
          <w:szCs w:val="18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3119"/>
      </w:tblGrid>
      <w:tr w:rsidR="002942C1" w:rsidRPr="002942C1" w14:paraId="7A3C8F87" w14:textId="77777777" w:rsidTr="007D10D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E26BB1" w14:textId="77777777"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A5F6F" w14:textId="77777777"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3C022A" w14:textId="77777777"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BBAC2" w14:textId="77777777"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A8727B" w14:textId="77777777"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2C1" w:rsidRPr="002942C1" w14:paraId="29011194" w14:textId="77777777" w:rsidTr="007D10D2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005B2CC0" w14:textId="77777777"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2C1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44D07B38" w14:textId="77777777"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0D13F967" w14:textId="77777777"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2C1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52538F0D" w14:textId="77777777"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AA3CD1F" w14:textId="77777777" w:rsidR="002942C1" w:rsidRPr="002942C1" w:rsidRDefault="002942C1" w:rsidP="002942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2C1">
              <w:rPr>
                <w:rFonts w:ascii="Times New Roman" w:eastAsia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14:paraId="290C2326" w14:textId="77777777" w:rsidR="002942C1" w:rsidRPr="002942C1" w:rsidRDefault="002942C1" w:rsidP="002942C1">
      <w:pPr>
        <w:tabs>
          <w:tab w:val="left" w:pos="53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2942C1">
        <w:rPr>
          <w:rFonts w:ascii="Times New Roman" w:eastAsia="Times New Roman" w:hAnsi="Times New Roman" w:cs="Times New Roman"/>
          <w:sz w:val="18"/>
          <w:szCs w:val="18"/>
        </w:rPr>
        <w:t>____________________________________</w:t>
      </w:r>
    </w:p>
    <w:p w14:paraId="51AD2E1D" w14:textId="11216DE2" w:rsidR="002942C1" w:rsidRPr="002942C1" w:rsidRDefault="002942C1" w:rsidP="002942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942C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1Отражаются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</w:t>
      </w:r>
      <w:r w:rsidR="005F5E23">
        <w:rPr>
          <w:rFonts w:ascii="Times New Roman" w:eastAsia="Times New Roman" w:hAnsi="Times New Roman" w:cs="Times New Roman"/>
          <w:sz w:val="16"/>
          <w:szCs w:val="16"/>
          <w:lang w:eastAsia="ar-SA"/>
        </w:rPr>
        <w:t>к</w:t>
      </w:r>
      <w:r w:rsidRPr="002942C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2942C1">
          <w:rPr>
            <w:rFonts w:ascii="Times New Roman" w:eastAsia="Times New Roman" w:hAnsi="Times New Roman" w:cs="Times New Roman"/>
            <w:sz w:val="16"/>
            <w:szCs w:val="16"/>
            <w:lang w:eastAsia="ar-SA"/>
          </w:rPr>
          <w:t>2010 г</w:t>
        </w:r>
      </w:smartTag>
      <w:r w:rsidRPr="002942C1">
        <w:rPr>
          <w:rFonts w:ascii="Times New Roman" w:eastAsia="Times New Roman" w:hAnsi="Times New Roman" w:cs="Times New Roman"/>
          <w:sz w:val="16"/>
          <w:szCs w:val="16"/>
          <w:lang w:eastAsia="ar-SA"/>
        </w:rPr>
        <w:t>.№ 96.</w:t>
      </w:r>
    </w:p>
    <w:p w14:paraId="2528E7CE" w14:textId="77777777" w:rsidR="002942C1" w:rsidRDefault="002942C1" w:rsidP="005F5E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6CF19956" w14:textId="2C2BF3F1"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ind w:left="212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bookmarkStart w:id="5" w:name="_Hlk103265756"/>
      <w:r w:rsidRPr="002942C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5F5E2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942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689A375" w14:textId="04D2FB8F" w:rsidR="005A69F7" w:rsidRPr="002942C1" w:rsidRDefault="002942C1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Порядку</w:t>
      </w:r>
      <w:r w:rsidR="005A69F7" w:rsidRPr="005A69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A69F7"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проведения антикоррупционной </w:t>
      </w:r>
    </w:p>
    <w:p w14:paraId="595092F9" w14:textId="77777777" w:rsidR="005A69F7" w:rsidRPr="002942C1" w:rsidRDefault="005A69F7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экспертизы муниципальных нормативных </w:t>
      </w:r>
    </w:p>
    <w:p w14:paraId="032341A3" w14:textId="77777777" w:rsidR="005A69F7" w:rsidRPr="002942C1" w:rsidRDefault="005A69F7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правовых актов, принимаемых администрацией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7A99C242" w14:textId="77777777" w:rsidR="005A69F7" w:rsidRPr="002942C1" w:rsidRDefault="005A69F7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сельского поселения Се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нтябрьский</w:t>
      </w:r>
      <w:r w:rsidRPr="002942C1">
        <w:rPr>
          <w:rFonts w:ascii="Times New Roman" w:eastAsia="Times New Roman" w:hAnsi="Times New Roman" w:cs="Times New Roman"/>
          <w:sz w:val="20"/>
          <w:szCs w:val="20"/>
          <w:lang w:eastAsia="ar-SA"/>
        </w:rPr>
        <w:t>, и их проектов</w:t>
      </w:r>
    </w:p>
    <w:bookmarkEnd w:id="5"/>
    <w:p w14:paraId="5E2AD4E6" w14:textId="77BE5915" w:rsidR="002942C1" w:rsidRPr="002942C1" w:rsidRDefault="002942C1" w:rsidP="005A69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C366BE0" w14:textId="77777777" w:rsidR="002942C1" w:rsidRPr="002942C1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ED52E91" w14:textId="77777777"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684160" w14:textId="77777777"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СПРАВКА</w:t>
      </w:r>
    </w:p>
    <w:p w14:paraId="21A0CB68" w14:textId="77777777"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отсутствии экспертного заключения независимого эксперта</w:t>
      </w:r>
    </w:p>
    <w:p w14:paraId="30A80BDB" w14:textId="77777777"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DB9771" w14:textId="383AA077"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За время размещения на официальном сайте </w:t>
      </w:r>
      <w:r w:rsidR="005A69F7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</w:t>
      </w:r>
      <w:r w:rsidR="005A69F7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5A69F7"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ентябрьский </w:t>
      </w: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hyperlink r:id="rId9" w:history="1">
        <w:r w:rsidR="007C343F" w:rsidRPr="00356592">
          <w:rPr>
            <w:rStyle w:val="a6"/>
            <w:rFonts w:ascii="Times New Roman" w:hAnsi="Times New Roman" w:cs="Times New Roman"/>
            <w:sz w:val="24"/>
            <w:szCs w:val="24"/>
          </w:rPr>
          <w:t>https://sentyabrskiy.ru/</w:t>
        </w:r>
      </w:hyperlink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в информационно-телекоммуникационной сети «Интернет» проекта нормативного правового акта</w:t>
      </w:r>
    </w:p>
    <w:p w14:paraId="384D9D72" w14:textId="2028656F"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4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149DFEA0" w14:textId="77777777"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(название нормативного правового акта)</w:t>
      </w:r>
    </w:p>
    <w:p w14:paraId="0C3DFC4C" w14:textId="77777777"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049D9E" w14:textId="77777777"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«___</w:t>
      </w:r>
      <w:proofErr w:type="gramStart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_»_</w:t>
      </w:r>
      <w:proofErr w:type="gramEnd"/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___________20___ г. по «_______»_______________20___г.</w:t>
      </w:r>
    </w:p>
    <w:p w14:paraId="691F7E1A" w14:textId="77777777"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заключения независимых экспертов по результатам его антикоррупционной экспертизы не поступили.</w:t>
      </w:r>
    </w:p>
    <w:p w14:paraId="7835A520" w14:textId="77777777"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0CBC3A" w14:textId="77777777"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9DE3CC" w14:textId="77777777"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</w:t>
      </w:r>
    </w:p>
    <w:p w14:paraId="4038E413" w14:textId="77777777"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(наименование должности)</w:t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  <w:t>(подпись)</w:t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7C3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  <w:t>(инициалы, фамилия)</w:t>
      </w:r>
    </w:p>
    <w:p w14:paraId="61927402" w14:textId="77777777"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795907" w14:textId="77777777"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593564" w14:textId="77777777" w:rsidR="002942C1" w:rsidRPr="007C343F" w:rsidRDefault="002942C1" w:rsidP="002942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98DCE4" w14:textId="65B4E6B7" w:rsidR="00632C37" w:rsidRPr="007C343F" w:rsidRDefault="00632C37" w:rsidP="0068123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803EB65" w14:textId="796A77A0"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14:paraId="047C3196" w14:textId="2B86EFBB"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14:paraId="72A7A129" w14:textId="23DEA5FF"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14:paraId="2F92E41B" w14:textId="3145A9B0"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14:paraId="588BA286" w14:textId="7FE6C37F"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14:paraId="52E6D0A7" w14:textId="7BDF77B2"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14:paraId="46FFF07C" w14:textId="63B99299"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14:paraId="6139D158" w14:textId="02210E0A"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14:paraId="49244CC8" w14:textId="10A26283"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14:paraId="40A9FB81" w14:textId="54225B61"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14:paraId="45187812" w14:textId="56C33097"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14:paraId="192BF9D5" w14:textId="471C2636"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14:paraId="1DF2CA8C" w14:textId="06512A0A"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14:paraId="72C6788D" w14:textId="430BBEE5"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14:paraId="34A732D4" w14:textId="0D55CE7A"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14:paraId="2FDEE188" w14:textId="147EF5A0"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14:paraId="65A1BF15" w14:textId="092C7F2B"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14:paraId="0B1755BD" w14:textId="1940E138"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14:paraId="690CE59A" w14:textId="2ED130FE"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14:paraId="2A515744" w14:textId="0D8DA120" w:rsidR="006748F6" w:rsidRDefault="006748F6" w:rsidP="00681239">
      <w:pPr>
        <w:pStyle w:val="ConsPlusTitle"/>
        <w:widowControl/>
        <w:jc w:val="center"/>
        <w:outlineLvl w:val="0"/>
        <w:rPr>
          <w:sz w:val="26"/>
          <w:szCs w:val="26"/>
        </w:rPr>
      </w:pPr>
    </w:p>
    <w:p w14:paraId="464B99F7" w14:textId="77777777" w:rsidR="006748F6" w:rsidRPr="006748F6" w:rsidRDefault="006748F6" w:rsidP="0068123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lang w:eastAsia="ar-SA"/>
        </w:rPr>
      </w:pPr>
    </w:p>
    <w:sectPr w:rsidR="006748F6" w:rsidRPr="006748F6" w:rsidSect="0059648E">
      <w:pgSz w:w="11906" w:h="16838" w:code="9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89728" w14:textId="77777777" w:rsidR="002942C1" w:rsidRDefault="002942C1" w:rsidP="002942C1">
      <w:pPr>
        <w:spacing w:after="0" w:line="240" w:lineRule="auto"/>
      </w:pPr>
      <w:r>
        <w:separator/>
      </w:r>
    </w:p>
  </w:endnote>
  <w:endnote w:type="continuationSeparator" w:id="0">
    <w:p w14:paraId="61E68F46" w14:textId="77777777" w:rsidR="002942C1" w:rsidRDefault="002942C1" w:rsidP="0029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609F8" w14:textId="77777777" w:rsidR="002942C1" w:rsidRDefault="002942C1" w:rsidP="002942C1">
      <w:pPr>
        <w:spacing w:after="0" w:line="240" w:lineRule="auto"/>
      </w:pPr>
      <w:r>
        <w:separator/>
      </w:r>
    </w:p>
  </w:footnote>
  <w:footnote w:type="continuationSeparator" w:id="0">
    <w:p w14:paraId="29404220" w14:textId="77777777" w:rsidR="002942C1" w:rsidRDefault="002942C1" w:rsidP="002942C1">
      <w:pPr>
        <w:spacing w:after="0" w:line="240" w:lineRule="auto"/>
      </w:pPr>
      <w:r>
        <w:continuationSeparator/>
      </w:r>
    </w:p>
  </w:footnote>
  <w:footnote w:id="1">
    <w:p w14:paraId="7561FA9E" w14:textId="77777777" w:rsidR="002942C1" w:rsidRPr="002D6723" w:rsidRDefault="002942C1" w:rsidP="002942C1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E35032D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  <w:lang w:val="ru-RU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</w:abstractNum>
  <w:abstractNum w:abstractNumId="1" w15:restartNumberingAfterBreak="0">
    <w:nsid w:val="009A4846"/>
    <w:multiLevelType w:val="multilevel"/>
    <w:tmpl w:val="DE74CBB2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2" w15:restartNumberingAfterBreak="0">
    <w:nsid w:val="0FEF6794"/>
    <w:multiLevelType w:val="multilevel"/>
    <w:tmpl w:val="B7CC9CBA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3" w15:restartNumberingAfterBreak="0">
    <w:nsid w:val="16A605C0"/>
    <w:multiLevelType w:val="multilevel"/>
    <w:tmpl w:val="9DEE46F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BC3710"/>
    <w:multiLevelType w:val="multilevel"/>
    <w:tmpl w:val="3F5C20B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36" w:hanging="1800"/>
      </w:pPr>
      <w:rPr>
        <w:rFonts w:hint="default"/>
      </w:rPr>
    </w:lvl>
  </w:abstractNum>
  <w:abstractNum w:abstractNumId="5" w15:restartNumberingAfterBreak="0">
    <w:nsid w:val="2B3973C7"/>
    <w:multiLevelType w:val="multilevel"/>
    <w:tmpl w:val="E488E9CC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6" w15:restartNumberingAfterBreak="0">
    <w:nsid w:val="2CCF405C"/>
    <w:multiLevelType w:val="multilevel"/>
    <w:tmpl w:val="A120E0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12" w:hanging="1800"/>
      </w:pPr>
      <w:rPr>
        <w:rFonts w:hint="default"/>
      </w:rPr>
    </w:lvl>
  </w:abstractNum>
  <w:abstractNum w:abstractNumId="7" w15:restartNumberingAfterBreak="0">
    <w:nsid w:val="2FE5117D"/>
    <w:multiLevelType w:val="multilevel"/>
    <w:tmpl w:val="3A1A8A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30323D"/>
    <w:multiLevelType w:val="multilevel"/>
    <w:tmpl w:val="38A43750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9" w15:restartNumberingAfterBreak="0">
    <w:nsid w:val="3AD4277D"/>
    <w:multiLevelType w:val="singleLevel"/>
    <w:tmpl w:val="8D6E3C1C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40EE2850"/>
    <w:multiLevelType w:val="multilevel"/>
    <w:tmpl w:val="6C1AB62C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11" w15:restartNumberingAfterBreak="0">
    <w:nsid w:val="55056A3D"/>
    <w:multiLevelType w:val="multilevel"/>
    <w:tmpl w:val="E862B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4EC0879"/>
    <w:multiLevelType w:val="multilevel"/>
    <w:tmpl w:val="6A6C2E5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13" w15:restartNumberingAfterBreak="0">
    <w:nsid w:val="6F82244D"/>
    <w:multiLevelType w:val="hybridMultilevel"/>
    <w:tmpl w:val="BA4E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268BC"/>
    <w:multiLevelType w:val="multilevel"/>
    <w:tmpl w:val="95F07B5E"/>
    <w:lvl w:ilvl="0">
      <w:start w:val="1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812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904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4356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44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690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992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9444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0536" w:hanging="1800"/>
      </w:pPr>
      <w:rPr>
        <w:rFonts w:cstheme="minorBidi" w:hint="default"/>
      </w:rPr>
    </w:lvl>
  </w:abstractNum>
  <w:num w:numId="1">
    <w:abstractNumId w:val="9"/>
    <w:lvlOverride w:ilvl="0">
      <w:startOverride w:val="1"/>
    </w:lvlOverride>
  </w:num>
  <w:num w:numId="2">
    <w:abstractNumId w:val="13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1"/>
  </w:num>
  <w:num w:numId="10">
    <w:abstractNumId w:val="14"/>
  </w:num>
  <w:num w:numId="11">
    <w:abstractNumId w:val="8"/>
  </w:num>
  <w:num w:numId="12">
    <w:abstractNumId w:val="2"/>
  </w:num>
  <w:num w:numId="13">
    <w:abstractNumId w:val="6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E3"/>
    <w:rsid w:val="00000A58"/>
    <w:rsid w:val="00051CCF"/>
    <w:rsid w:val="00093F67"/>
    <w:rsid w:val="000B4DE3"/>
    <w:rsid w:val="000D0008"/>
    <w:rsid w:val="00104295"/>
    <w:rsid w:val="00132803"/>
    <w:rsid w:val="00161D17"/>
    <w:rsid w:val="0017510F"/>
    <w:rsid w:val="00187B16"/>
    <w:rsid w:val="001C6065"/>
    <w:rsid w:val="00225913"/>
    <w:rsid w:val="0023566D"/>
    <w:rsid w:val="00261D38"/>
    <w:rsid w:val="002942C1"/>
    <w:rsid w:val="002C3284"/>
    <w:rsid w:val="003208E6"/>
    <w:rsid w:val="00321D4A"/>
    <w:rsid w:val="00373399"/>
    <w:rsid w:val="00386D45"/>
    <w:rsid w:val="003C34D1"/>
    <w:rsid w:val="003E73A5"/>
    <w:rsid w:val="00400E58"/>
    <w:rsid w:val="004215A5"/>
    <w:rsid w:val="004343EB"/>
    <w:rsid w:val="00456BCE"/>
    <w:rsid w:val="0047225A"/>
    <w:rsid w:val="00542C85"/>
    <w:rsid w:val="005446A5"/>
    <w:rsid w:val="005451F1"/>
    <w:rsid w:val="0059648E"/>
    <w:rsid w:val="005A4317"/>
    <w:rsid w:val="005A69F7"/>
    <w:rsid w:val="005C0A6A"/>
    <w:rsid w:val="005E4ECC"/>
    <w:rsid w:val="005F5E23"/>
    <w:rsid w:val="00632C37"/>
    <w:rsid w:val="006417F8"/>
    <w:rsid w:val="006545CB"/>
    <w:rsid w:val="006748F6"/>
    <w:rsid w:val="00681239"/>
    <w:rsid w:val="006A0B9A"/>
    <w:rsid w:val="006B2F44"/>
    <w:rsid w:val="006B4E7D"/>
    <w:rsid w:val="006C6D36"/>
    <w:rsid w:val="006D3DA5"/>
    <w:rsid w:val="0073251E"/>
    <w:rsid w:val="007636C3"/>
    <w:rsid w:val="0079368E"/>
    <w:rsid w:val="007A1561"/>
    <w:rsid w:val="007A344D"/>
    <w:rsid w:val="007C343F"/>
    <w:rsid w:val="007D191F"/>
    <w:rsid w:val="007F5C0B"/>
    <w:rsid w:val="008225E5"/>
    <w:rsid w:val="00847F3F"/>
    <w:rsid w:val="00873C08"/>
    <w:rsid w:val="00880B23"/>
    <w:rsid w:val="008A525D"/>
    <w:rsid w:val="008B70E9"/>
    <w:rsid w:val="008C12E0"/>
    <w:rsid w:val="008C6139"/>
    <w:rsid w:val="008F15E6"/>
    <w:rsid w:val="008F539F"/>
    <w:rsid w:val="009002D1"/>
    <w:rsid w:val="00952C3C"/>
    <w:rsid w:val="00996D90"/>
    <w:rsid w:val="009D59D6"/>
    <w:rsid w:val="009E6ECA"/>
    <w:rsid w:val="009F438A"/>
    <w:rsid w:val="00A306ED"/>
    <w:rsid w:val="00A851E0"/>
    <w:rsid w:val="00A9614F"/>
    <w:rsid w:val="00AF791B"/>
    <w:rsid w:val="00B03685"/>
    <w:rsid w:val="00B2197A"/>
    <w:rsid w:val="00B35AB9"/>
    <w:rsid w:val="00B556FF"/>
    <w:rsid w:val="00BF32F9"/>
    <w:rsid w:val="00BF5272"/>
    <w:rsid w:val="00BF6BF3"/>
    <w:rsid w:val="00C510E8"/>
    <w:rsid w:val="00C61ABB"/>
    <w:rsid w:val="00C87FD9"/>
    <w:rsid w:val="00CA0FA2"/>
    <w:rsid w:val="00CA43EB"/>
    <w:rsid w:val="00CB085E"/>
    <w:rsid w:val="00CD1E78"/>
    <w:rsid w:val="00D36115"/>
    <w:rsid w:val="00D50CE3"/>
    <w:rsid w:val="00D660D7"/>
    <w:rsid w:val="00D8129A"/>
    <w:rsid w:val="00E52450"/>
    <w:rsid w:val="00E553DD"/>
    <w:rsid w:val="00E63F1A"/>
    <w:rsid w:val="00E6637F"/>
    <w:rsid w:val="00E9348F"/>
    <w:rsid w:val="00F27A5A"/>
    <w:rsid w:val="00F67E43"/>
    <w:rsid w:val="00F76566"/>
    <w:rsid w:val="00FB5168"/>
    <w:rsid w:val="00FE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A2538A"/>
  <w15:docId w15:val="{4F157A85-80DC-46A1-9673-99325E33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B4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1"/>
    <w:unhideWhenUsed/>
    <w:rsid w:val="000B4DE3"/>
    <w:pPr>
      <w:shd w:val="clear" w:color="auto" w:fill="FFFFFF"/>
      <w:spacing w:before="300" w:after="1260" w:line="24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0B4DE3"/>
  </w:style>
  <w:style w:type="character" w:customStyle="1" w:styleId="1">
    <w:name w:val="Основной текст Знак1"/>
    <w:basedOn w:val="a0"/>
    <w:link w:val="a3"/>
    <w:locked/>
    <w:rsid w:val="000B4D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 21"/>
    <w:basedOn w:val="a"/>
    <w:rsid w:val="000B4D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rsid w:val="000B4DE3"/>
    <w:pPr>
      <w:widowControl w:val="0"/>
      <w:autoSpaceDE w:val="0"/>
      <w:autoSpaceDN w:val="0"/>
      <w:adjustRightInd w:val="0"/>
      <w:spacing w:after="0" w:line="27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0B4DE3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B4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0B4DE3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0B4DE3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rsid w:val="000B4DE3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List Paragraph"/>
    <w:basedOn w:val="a"/>
    <w:qFormat/>
    <w:rsid w:val="00373399"/>
    <w:pPr>
      <w:ind w:left="720" w:firstLine="708"/>
      <w:contextualSpacing/>
      <w:jc w:val="both"/>
    </w:pPr>
    <w:rPr>
      <w:rFonts w:ascii="Calibri" w:eastAsia="Calibri" w:hAnsi="Calibri" w:cs="Times New Roman"/>
      <w:spacing w:val="-1"/>
      <w:lang w:eastAsia="en-US"/>
    </w:rPr>
  </w:style>
  <w:style w:type="character" w:customStyle="1" w:styleId="2">
    <w:name w:val="Основной текст (2)_"/>
    <w:basedOn w:val="a0"/>
    <w:link w:val="20"/>
    <w:locked/>
    <w:rsid w:val="00225913"/>
    <w:rPr>
      <w:spacing w:val="-10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5913"/>
    <w:pPr>
      <w:shd w:val="clear" w:color="auto" w:fill="FFFFFF"/>
      <w:spacing w:after="0" w:line="315" w:lineRule="exact"/>
      <w:ind w:firstLine="700"/>
      <w:jc w:val="both"/>
    </w:pPr>
    <w:rPr>
      <w:spacing w:val="-10"/>
      <w:sz w:val="29"/>
      <w:szCs w:val="29"/>
    </w:rPr>
  </w:style>
  <w:style w:type="character" w:customStyle="1" w:styleId="3">
    <w:name w:val="Основной текст (3)_"/>
    <w:basedOn w:val="a0"/>
    <w:link w:val="30"/>
    <w:locked/>
    <w:rsid w:val="00225913"/>
    <w:rPr>
      <w:noProof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5913"/>
    <w:pPr>
      <w:shd w:val="clear" w:color="auto" w:fill="FFFFFF"/>
      <w:spacing w:after="0" w:line="240" w:lineRule="atLeast"/>
    </w:pPr>
    <w:rPr>
      <w:noProof/>
      <w:sz w:val="9"/>
      <w:szCs w:val="9"/>
    </w:rPr>
  </w:style>
  <w:style w:type="character" w:styleId="a6">
    <w:name w:val="Hyperlink"/>
    <w:basedOn w:val="a0"/>
    <w:uiPriority w:val="99"/>
    <w:unhideWhenUsed/>
    <w:rsid w:val="006D3DA5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2942C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942C1"/>
    <w:rPr>
      <w:sz w:val="20"/>
      <w:szCs w:val="20"/>
    </w:rPr>
  </w:style>
  <w:style w:type="paragraph" w:styleId="a9">
    <w:name w:val="No Spacing"/>
    <w:qFormat/>
    <w:rsid w:val="005A6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Unresolved Mention"/>
    <w:basedOn w:val="a0"/>
    <w:uiPriority w:val="99"/>
    <w:semiHidden/>
    <w:unhideWhenUsed/>
    <w:rsid w:val="007C3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ntyabrski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B4609-2625-42C6-A86E-200D8079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2022-05-13T05:52:00Z</cp:lastPrinted>
  <dcterms:created xsi:type="dcterms:W3CDTF">2022-05-12T11:43:00Z</dcterms:created>
  <dcterms:modified xsi:type="dcterms:W3CDTF">2022-05-13T05:52:00Z</dcterms:modified>
</cp:coreProperties>
</file>