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начальника отдела –</w:t>
      </w:r>
      <w:r w:rsidR="00126E0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главного бухгалтера</w:t>
      </w:r>
      <w:r w:rsidR="00126E04">
        <w:rPr>
          <w:rFonts w:ascii="Times New Roman" w:hAnsi="Times New Roman" w:cs="Times New Roman"/>
          <w:b w:val="0"/>
          <w:bCs w:val="0"/>
          <w:sz w:val="26"/>
          <w:szCs w:val="26"/>
        </w:rPr>
        <w:t>, находящегося в отпуске по уходу за ребенком до 1,5 лет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F535ED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bookmarkStart w:id="0" w:name="_GoBack"/>
      <w:bookmarkEnd w:id="0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7067B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Шабалина Олеся Владимировна</w:t>
            </w:r>
            <w:r w:rsidR="00BF4B9F" w:rsidRPr="00F535E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3170129,68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>квартира</w:t>
            </w:r>
          </w:p>
          <w:p w:rsidR="00BF4B9F" w:rsidRPr="00F535ED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8F7AB8" w:rsidP="00F53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5</w:t>
            </w:r>
            <w:r w:rsidR="00F535ED">
              <w:rPr>
                <w:rFonts w:ascii="Times New Roman" w:hAnsi="Times New Roman" w:cs="Times New Roman"/>
              </w:rPr>
              <w:t>1</w:t>
            </w:r>
            <w:r w:rsidRPr="00F535ED">
              <w:rPr>
                <w:rFonts w:ascii="Times New Roman" w:hAnsi="Times New Roman" w:cs="Times New Roman"/>
              </w:rPr>
              <w:t>,</w:t>
            </w:r>
            <w:r w:rsidR="00F535ED">
              <w:rPr>
                <w:rFonts w:ascii="Times New Roman" w:hAnsi="Times New Roman" w:cs="Times New Roman"/>
              </w:rPr>
              <w:t>2</w:t>
            </w:r>
            <w:r w:rsidRPr="00F535E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 xml:space="preserve">Супруг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823137,71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8F7AB8" w:rsidRPr="00F535ED">
              <w:rPr>
                <w:rFonts w:ascii="Times New Roman" w:hAnsi="Times New Roman" w:cs="Times New Roman"/>
              </w:rPr>
              <w:t xml:space="preserve"> 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F7AB8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F3" w:rsidRPr="00F535ED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5ED">
              <w:rPr>
                <w:rFonts w:ascii="Times New Roman" w:eastAsia="Calibri" w:hAnsi="Times New Roman" w:cs="Times New Roman"/>
                <w:sz w:val="20"/>
                <w:szCs w:val="20"/>
              </w:rPr>
              <w:t>Легковая:</w:t>
            </w:r>
          </w:p>
          <w:p w:rsidR="008F7AB8" w:rsidRPr="00F535ED" w:rsidRDefault="00F535ED" w:rsidP="00F535E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>квартира</w:t>
            </w:r>
          </w:p>
          <w:p w:rsidR="008F7AB8" w:rsidRPr="00F535ED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объекта недвижимости</w:t>
            </w:r>
          </w:p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5ED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F535ED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F535ED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F535ED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F535ED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F535ED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lastRenderedPageBreak/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26E04"/>
    <w:rsid w:val="00135134"/>
    <w:rsid w:val="00244DFE"/>
    <w:rsid w:val="0033446B"/>
    <w:rsid w:val="003E2DBF"/>
    <w:rsid w:val="004315F9"/>
    <w:rsid w:val="00442090"/>
    <w:rsid w:val="00547B6A"/>
    <w:rsid w:val="006C08D0"/>
    <w:rsid w:val="007067B1"/>
    <w:rsid w:val="00811E12"/>
    <w:rsid w:val="008975A1"/>
    <w:rsid w:val="008B766F"/>
    <w:rsid w:val="008F7AB8"/>
    <w:rsid w:val="00A075E5"/>
    <w:rsid w:val="00B605F3"/>
    <w:rsid w:val="00BF4B9F"/>
    <w:rsid w:val="00C436ED"/>
    <w:rsid w:val="00C77F3D"/>
    <w:rsid w:val="00D33173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16</cp:revision>
  <dcterms:created xsi:type="dcterms:W3CDTF">2015-04-16T04:28:00Z</dcterms:created>
  <dcterms:modified xsi:type="dcterms:W3CDTF">2021-04-30T04:41:00Z</dcterms:modified>
</cp:coreProperties>
</file>